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52"/>
          <w:szCs w:val="32"/>
        </w:rPr>
      </w:pPr>
      <w:bookmarkStart w:id="0" w:name="bookmark2"/>
      <w:bookmarkStart w:id="1" w:name="bookmark1"/>
      <w:bookmarkStart w:id="2" w:name="bookmark0"/>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52"/>
          <w:szCs w:val="32"/>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52"/>
          <w:szCs w:val="32"/>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44"/>
        </w:rPr>
      </w:pPr>
      <w:r>
        <w:rPr>
          <w:rFonts w:hint="eastAsia" w:ascii="方正小标宋简体" w:hAnsi="方正小标宋简体" w:eastAsia="方正小标宋简体" w:cs="方正小标宋简体"/>
          <w:b/>
          <w:bCs/>
          <w:sz w:val="52"/>
          <w:szCs w:val="32"/>
        </w:rPr>
        <w:t>内蒙古美术职业院</w:t>
      </w:r>
      <w:r>
        <w:rPr>
          <w:rFonts w:hint="eastAsia" w:ascii="方正小标宋简体" w:hAnsi="方正小标宋简体" w:eastAsia="方正小标宋简体" w:cs="方正小标宋简体"/>
          <w:b/>
          <w:bCs/>
          <w:sz w:val="52"/>
        </w:rPr>
        <w:t>人才培养方案</w:t>
      </w:r>
    </w:p>
    <w:p>
      <w:pPr>
        <w:jc w:val="center"/>
        <w:rPr>
          <w:rFonts w:hint="eastAsia" w:ascii="楷体_GB2312" w:hAnsi="宋体" w:eastAsia="楷体_GB2312"/>
          <w:b/>
          <w:bCs/>
          <w:color w:val="000000"/>
          <w:sz w:val="44"/>
        </w:rPr>
      </w:pPr>
    </w:p>
    <w:p>
      <w:pPr>
        <w:jc w:val="center"/>
        <w:rPr>
          <w:rFonts w:hint="eastAsia" w:ascii="楷体_GB2312" w:hAnsi="宋体" w:eastAsia="楷体_GB2312"/>
          <w:b/>
          <w:bCs/>
          <w:color w:val="000000"/>
          <w:sz w:val="44"/>
        </w:rPr>
      </w:pPr>
    </w:p>
    <w:p>
      <w:pPr>
        <w:jc w:val="center"/>
        <w:rPr>
          <w:rFonts w:hint="eastAsia" w:ascii="楷体_GB2312" w:hAnsi="宋体" w:eastAsia="楷体_GB2312"/>
          <w:b/>
          <w:bCs/>
          <w:color w:val="000000"/>
          <w:sz w:val="44"/>
        </w:rPr>
      </w:pPr>
    </w:p>
    <w:p>
      <w:pPr>
        <w:jc w:val="center"/>
        <w:rPr>
          <w:rFonts w:hint="eastAsia" w:ascii="楷体_GB2312" w:hAnsi="宋体" w:eastAsia="楷体_GB2312"/>
          <w:b/>
          <w:bCs/>
          <w:color w:val="000000"/>
          <w:sz w:val="44"/>
        </w:rPr>
      </w:pPr>
    </w:p>
    <w:p>
      <w:pPr>
        <w:rPr>
          <w:rFonts w:hint="eastAsia" w:ascii="楷体_GB2312" w:hAnsi="宋体" w:eastAsia="楷体_GB2312"/>
          <w:b/>
          <w:bCs/>
          <w:color w:val="000000"/>
          <w:sz w:val="44"/>
        </w:rPr>
      </w:pPr>
    </w:p>
    <w:p>
      <w:pPr>
        <w:ind w:firstLine="1285" w:firstLineChars="400"/>
        <w:jc w:val="both"/>
        <w:rPr>
          <w:rFonts w:hint="eastAsia" w:ascii="楷体_GB2312" w:hAnsi="宋体" w:eastAsia="楷体_GB2312"/>
          <w:color w:val="000000"/>
          <w:sz w:val="28"/>
        </w:rPr>
      </w:pPr>
      <w:r>
        <w:rPr>
          <w:rFonts w:hint="eastAsia" w:ascii="仿宋" w:hAnsi="仿宋" w:eastAsia="仿宋" w:cs="仿宋"/>
          <w:b/>
          <w:bCs/>
          <w:sz w:val="32"/>
        </w:rPr>
        <w:t>专业学院(章)</w:t>
      </w:r>
      <w:r>
        <w:rPr>
          <w:rFonts w:hint="eastAsia" w:ascii="楷体_GB2312" w:hAnsi="宋体" w:eastAsia="楷体_GB2312"/>
          <w:b/>
          <w:bCs/>
          <w:color w:val="000000"/>
          <w:sz w:val="32"/>
        </w:rPr>
        <w:t>：</w:t>
      </w:r>
      <w:r>
        <w:rPr>
          <w:rFonts w:hint="eastAsia" w:ascii="楷体_GB2312" w:hAnsi="宋体" w:eastAsia="楷体_GB2312"/>
          <w:b/>
          <w:bCs/>
          <w:color w:val="000000"/>
          <w:sz w:val="32"/>
          <w:u w:val="single"/>
          <w:lang w:val="en-US" w:eastAsia="zh-CN"/>
        </w:rPr>
        <w:t xml:space="preserve">   空乘与高铁管理学院</w:t>
      </w:r>
      <w:r>
        <w:rPr>
          <w:rFonts w:hint="eastAsia" w:ascii="宋体"/>
          <w:b/>
          <w:sz w:val="32"/>
          <w:u w:val="single"/>
          <w:lang w:val="en-US" w:eastAsia="zh-CN"/>
        </w:rPr>
        <w:t xml:space="preserve">  </w:t>
      </w:r>
    </w:p>
    <w:p>
      <w:pPr>
        <w:ind w:firstLine="1285" w:firstLineChars="400"/>
        <w:jc w:val="both"/>
        <w:rPr>
          <w:rFonts w:hint="default" w:ascii="宋体" w:eastAsia="宋体"/>
          <w:b/>
          <w:sz w:val="32"/>
          <w:u w:val="single"/>
          <w:lang w:val="en-US" w:eastAsia="zh-CN"/>
        </w:rPr>
      </w:pPr>
      <w:r>
        <w:rPr>
          <w:rFonts w:hint="eastAsia" w:ascii="仿宋" w:hAnsi="仿宋" w:eastAsia="仿宋" w:cs="仿宋"/>
          <w:b/>
          <w:bCs/>
          <w:sz w:val="32"/>
        </w:rPr>
        <w:t>专        业</w:t>
      </w:r>
      <w:r>
        <w:rPr>
          <w:rFonts w:hint="eastAsia" w:ascii="楷体_GB2312" w:hAnsi="宋体" w:eastAsia="楷体_GB2312"/>
          <w:b/>
          <w:bCs/>
          <w:color w:val="000000"/>
          <w:sz w:val="32"/>
        </w:rPr>
        <w:t>：</w:t>
      </w:r>
      <w:r>
        <w:rPr>
          <w:rFonts w:hint="eastAsia" w:ascii="楷体_GB2312" w:hAnsi="宋体" w:eastAsia="楷体_GB2312"/>
          <w:b/>
          <w:bCs/>
          <w:color w:val="000000"/>
          <w:sz w:val="32"/>
          <w:u w:val="single"/>
          <w:lang w:val="en-US" w:eastAsia="zh-CN"/>
        </w:rPr>
        <w:t xml:space="preserve">        </w:t>
      </w:r>
      <w:r>
        <w:rPr>
          <w:rFonts w:hint="eastAsia" w:ascii="仿宋" w:hAnsi="仿宋" w:eastAsia="仿宋" w:cs="仿宋"/>
          <w:b/>
          <w:bCs/>
          <w:sz w:val="32"/>
          <w:u w:val="single"/>
          <w:lang w:val="en-US" w:eastAsia="zh-CN"/>
        </w:rPr>
        <w:t xml:space="preserve">空中乘务       </w:t>
      </w:r>
    </w:p>
    <w:p>
      <w:pPr>
        <w:ind w:firstLine="1285" w:firstLineChars="400"/>
        <w:jc w:val="both"/>
        <w:rPr>
          <w:rFonts w:hint="eastAsia" w:ascii="楷体_GB2312" w:hAnsi="宋体" w:eastAsia="楷体_GB2312"/>
          <w:b/>
          <w:bCs/>
          <w:color w:val="000000"/>
          <w:sz w:val="32"/>
          <w:u w:val="single"/>
          <w:lang w:val="en-US" w:eastAsia="zh-CN"/>
        </w:rPr>
      </w:pPr>
      <w:r>
        <w:rPr>
          <w:rFonts w:hint="eastAsia" w:ascii="仿宋" w:hAnsi="仿宋" w:eastAsia="仿宋" w:cs="仿宋"/>
          <w:b/>
          <w:bCs/>
          <w:sz w:val="32"/>
          <w:lang w:val="en-US" w:eastAsia="zh-CN"/>
        </w:rPr>
        <w:t>年        级</w:t>
      </w:r>
      <w:r>
        <w:rPr>
          <w:rFonts w:hint="eastAsia" w:ascii="宋体" w:eastAsia="宋体"/>
          <w:b/>
          <w:sz w:val="32"/>
          <w:u w:val="none"/>
          <w:lang w:val="en-US" w:eastAsia="zh-CN"/>
        </w:rPr>
        <w:t>：</w:t>
      </w:r>
      <w:r>
        <w:rPr>
          <w:rFonts w:hint="eastAsia" w:ascii="宋体" w:eastAsia="宋体"/>
          <w:b/>
          <w:sz w:val="32"/>
          <w:u w:val="single"/>
          <w:lang w:val="en-US" w:eastAsia="zh-CN"/>
        </w:rPr>
        <w:t xml:space="preserve">    </w:t>
      </w:r>
      <w:r>
        <w:rPr>
          <w:rFonts w:hint="eastAsia" w:ascii="宋体"/>
          <w:b/>
          <w:sz w:val="32"/>
          <w:u w:val="single"/>
          <w:lang w:val="en-US" w:eastAsia="zh-CN"/>
        </w:rPr>
        <w:t xml:space="preserve">     </w:t>
      </w:r>
      <w:r>
        <w:rPr>
          <w:rFonts w:hint="eastAsia" w:ascii="仿宋" w:hAnsi="仿宋" w:eastAsia="仿宋" w:cs="仿宋"/>
          <w:b/>
          <w:bCs/>
          <w:sz w:val="32"/>
          <w:u w:val="single"/>
          <w:lang w:val="en-US" w:eastAsia="zh-CN"/>
        </w:rPr>
        <w:t xml:space="preserve">2022级  </w:t>
      </w:r>
      <w:r>
        <w:rPr>
          <w:rFonts w:hint="eastAsia" w:ascii="宋体"/>
          <w:b/>
          <w:sz w:val="32"/>
          <w:u w:val="single"/>
          <w:lang w:val="en-US" w:eastAsia="zh-CN"/>
        </w:rPr>
        <w:t xml:space="preserve">     </w:t>
      </w:r>
    </w:p>
    <w:p>
      <w:pPr>
        <w:ind w:firstLine="1285" w:firstLineChars="400"/>
        <w:jc w:val="left"/>
        <w:rPr>
          <w:rFonts w:hint="default" w:ascii="楷体_GB2312" w:hAnsi="宋体" w:eastAsia="楷体_GB2312"/>
          <w:b/>
          <w:bCs/>
          <w:color w:val="000000"/>
          <w:sz w:val="32"/>
          <w:u w:val="single"/>
          <w:lang w:val="en-US"/>
        </w:rPr>
      </w:pPr>
      <w:r>
        <w:rPr>
          <w:rFonts w:hint="eastAsia" w:ascii="仿宋" w:hAnsi="仿宋" w:eastAsia="仿宋" w:cs="仿宋"/>
          <w:b/>
          <w:bCs/>
          <w:sz w:val="32"/>
          <w:lang w:val="en-US" w:eastAsia="zh-CN"/>
        </w:rPr>
        <w:t>修 业 年  限</w:t>
      </w:r>
      <w:r>
        <w:rPr>
          <w:rFonts w:hint="eastAsia" w:ascii="楷体_GB2312" w:hAnsi="宋体" w:eastAsia="楷体_GB2312"/>
          <w:b/>
          <w:bCs/>
          <w:color w:val="000000"/>
          <w:sz w:val="32"/>
        </w:rPr>
        <w:t>：</w:t>
      </w:r>
      <w:r>
        <w:rPr>
          <w:rFonts w:hint="eastAsia" w:ascii="楷体_GB2312" w:hAnsi="宋体" w:eastAsia="楷体_GB2312"/>
          <w:b/>
          <w:bCs/>
          <w:color w:val="000000"/>
          <w:sz w:val="32"/>
          <w:u w:val="single"/>
        </w:rPr>
        <w:t xml:space="preserve"> </w:t>
      </w:r>
      <w:r>
        <w:rPr>
          <w:rFonts w:hint="eastAsia" w:ascii="楷体_GB2312" w:hAnsi="宋体" w:eastAsia="楷体_GB2312"/>
          <w:b/>
          <w:bCs/>
          <w:color w:val="000000"/>
          <w:sz w:val="32"/>
          <w:u w:val="single"/>
          <w:lang w:val="en-US" w:eastAsia="zh-CN"/>
        </w:rPr>
        <w:t xml:space="preserve">   </w:t>
      </w:r>
      <w:r>
        <w:rPr>
          <w:rFonts w:hint="eastAsia" w:ascii="仿宋" w:hAnsi="仿宋" w:eastAsia="仿宋" w:cs="仿宋"/>
          <w:b/>
          <w:bCs/>
          <w:sz w:val="32"/>
          <w:u w:val="single"/>
          <w:lang w:val="en-US" w:eastAsia="zh-CN"/>
        </w:rPr>
        <w:t xml:space="preserve">      3年        </w:t>
      </w:r>
      <w:r>
        <w:rPr>
          <w:rFonts w:hint="eastAsia" w:ascii="楷体_GB2312" w:hAnsi="宋体" w:eastAsia="楷体_GB2312"/>
          <w:b/>
          <w:bCs/>
          <w:color w:val="000000"/>
          <w:sz w:val="32"/>
          <w:u w:val="single"/>
          <w:lang w:val="en-US" w:eastAsia="zh-CN"/>
        </w:rPr>
        <w:t xml:space="preserve"> </w:t>
      </w:r>
    </w:p>
    <w:p>
      <w:pPr>
        <w:rPr>
          <w:rFonts w:hint="eastAsia" w:ascii="楷体_GB2312" w:hAnsi="宋体" w:eastAsia="楷体_GB2312"/>
          <w:b/>
          <w:bCs/>
          <w:color w:val="000000"/>
          <w:sz w:val="32"/>
        </w:rPr>
      </w:pPr>
    </w:p>
    <w:p>
      <w:pPr>
        <w:rPr>
          <w:rFonts w:ascii="楷体_GB2312" w:hAnsi="宋体" w:eastAsia="楷体_GB2312"/>
          <w:b/>
          <w:bCs/>
          <w:color w:val="000000"/>
          <w:sz w:val="32"/>
        </w:rPr>
      </w:pPr>
    </w:p>
    <w:p>
      <w:pPr>
        <w:rPr>
          <w:rFonts w:ascii="楷体_GB2312" w:hAnsi="宋体" w:eastAsia="楷体_GB2312"/>
          <w:b/>
          <w:bCs/>
          <w:color w:val="000000"/>
          <w:sz w:val="32"/>
        </w:rPr>
      </w:pPr>
    </w:p>
    <w:p>
      <w:pPr>
        <w:rPr>
          <w:rFonts w:ascii="楷体_GB2312" w:hAnsi="宋体" w:eastAsia="楷体_GB2312"/>
          <w:b/>
          <w:bCs/>
          <w:color w:val="000000"/>
          <w:sz w:val="32"/>
        </w:rPr>
      </w:pPr>
    </w:p>
    <w:p>
      <w:pPr>
        <w:rPr>
          <w:rFonts w:hint="eastAsia" w:ascii="楷体_GB2312" w:hAnsi="宋体" w:eastAsia="楷体_GB2312"/>
          <w:b/>
          <w:bCs/>
          <w:color w:val="000000"/>
          <w:sz w:val="32"/>
          <w:highlight w:val="yellow"/>
        </w:rPr>
      </w:pPr>
    </w:p>
    <w:p>
      <w:pPr>
        <w:ind w:firstLine="1928" w:firstLineChars="600"/>
        <w:jc w:val="both"/>
        <w:rPr>
          <w:rFonts w:hint="eastAsia" w:ascii="仿宋" w:hAnsi="仿宋" w:eastAsia="仿宋" w:cs="仿宋"/>
          <w:b/>
          <w:bCs/>
          <w:sz w:val="32"/>
          <w:lang w:eastAsia="zh-CN"/>
        </w:rPr>
      </w:pPr>
      <w:r>
        <w:rPr>
          <w:rFonts w:hint="eastAsia" w:ascii="楷体_GB2312" w:hAnsi="宋体" w:eastAsia="楷体_GB2312"/>
          <w:b/>
          <w:bCs/>
          <w:color w:val="000000"/>
          <w:sz w:val="32"/>
          <w:highlight w:val="none"/>
        </w:rPr>
        <w:t xml:space="preserve"> </w:t>
      </w:r>
      <w:r>
        <w:rPr>
          <w:rFonts w:hint="eastAsia" w:ascii="仿宋" w:hAnsi="仿宋" w:eastAsia="仿宋" w:cs="仿宋"/>
          <w:b/>
          <w:bCs/>
          <w:sz w:val="32"/>
          <w:lang w:eastAsia="zh-CN"/>
        </w:rPr>
        <w:t>制定日期：  20</w:t>
      </w:r>
      <w:r>
        <w:rPr>
          <w:rFonts w:hint="eastAsia" w:ascii="仿宋" w:hAnsi="仿宋" w:eastAsia="仿宋" w:cs="仿宋"/>
          <w:b/>
          <w:bCs/>
          <w:sz w:val="32"/>
          <w:lang w:val="en-US" w:eastAsia="zh-CN"/>
        </w:rPr>
        <w:t>21</w:t>
      </w:r>
      <w:r>
        <w:rPr>
          <w:rFonts w:hint="eastAsia" w:ascii="仿宋" w:hAnsi="仿宋" w:eastAsia="仿宋" w:cs="仿宋"/>
          <w:b/>
          <w:bCs/>
          <w:sz w:val="32"/>
          <w:lang w:eastAsia="zh-CN"/>
        </w:rPr>
        <w:t xml:space="preserve">年 </w:t>
      </w:r>
      <w:r>
        <w:rPr>
          <w:rFonts w:hint="eastAsia" w:ascii="仿宋" w:hAnsi="仿宋" w:eastAsia="仿宋" w:cs="仿宋"/>
          <w:b/>
          <w:bCs/>
          <w:sz w:val="32"/>
          <w:lang w:val="en-US" w:eastAsia="zh-CN"/>
        </w:rPr>
        <w:t>8</w:t>
      </w:r>
      <w:r>
        <w:rPr>
          <w:rFonts w:hint="eastAsia" w:ascii="仿宋" w:hAnsi="仿宋" w:eastAsia="仿宋" w:cs="仿宋"/>
          <w:b/>
          <w:bCs/>
          <w:sz w:val="32"/>
          <w:lang w:eastAsia="zh-CN"/>
        </w:rPr>
        <w:t>月</w:t>
      </w:r>
      <w:r>
        <w:rPr>
          <w:rFonts w:hint="eastAsia" w:ascii="仿宋" w:hAnsi="仿宋" w:eastAsia="仿宋" w:cs="仿宋"/>
          <w:b/>
          <w:bCs/>
          <w:sz w:val="32"/>
          <w:lang w:val="en-US" w:eastAsia="zh-CN"/>
        </w:rPr>
        <w:t>15</w:t>
      </w:r>
      <w:r>
        <w:rPr>
          <w:rFonts w:hint="eastAsia" w:ascii="仿宋" w:hAnsi="仿宋" w:eastAsia="仿宋" w:cs="仿宋"/>
          <w:b/>
          <w:bCs/>
          <w:sz w:val="32"/>
          <w:lang w:eastAsia="zh-CN"/>
        </w:rPr>
        <w:t>日</w:t>
      </w:r>
    </w:p>
    <w:p>
      <w:pPr>
        <w:ind w:firstLine="1928" w:firstLineChars="600"/>
        <w:jc w:val="both"/>
        <w:rPr>
          <w:rFonts w:hint="eastAsia" w:ascii="楷体_GB2312" w:hAnsi="宋体" w:eastAsia="楷体_GB2312"/>
          <w:b/>
          <w:bCs/>
          <w:color w:val="000000"/>
          <w:sz w:val="32"/>
          <w:highlight w:val="none"/>
        </w:rPr>
      </w:pPr>
    </w:p>
    <w:p>
      <w:pPr>
        <w:jc w:val="both"/>
        <w:rPr>
          <w:rFonts w:hint="eastAsia" w:ascii="楷体_GB2312" w:hAnsi="宋体" w:eastAsia="楷体_GB2312"/>
          <w:b/>
          <w:bCs/>
          <w:color w:val="000000"/>
          <w:sz w:val="32"/>
          <w:highlight w:val="none"/>
        </w:rPr>
      </w:pPr>
    </w:p>
    <w:bookmarkEnd w:id="0"/>
    <w:bookmarkEnd w:id="1"/>
    <w:bookmarkEnd w:id="2"/>
    <w:p>
      <w:pPr>
        <w:pStyle w:val="5"/>
        <w:keepNext/>
        <w:keepLines/>
        <w:pageBreakBefore w:val="0"/>
        <w:widowControl w:val="0"/>
        <w:shd w:val="clear" w:color="auto" w:fill="auto"/>
        <w:kinsoku/>
        <w:wordWrap/>
        <w:overflowPunct/>
        <w:topLinePunct w:val="0"/>
        <w:autoSpaceDE/>
        <w:autoSpaceDN/>
        <w:bidi w:val="0"/>
        <w:adjustRightInd/>
        <w:snapToGrid/>
        <w:spacing w:before="0" w:after="0" w:line="480" w:lineRule="exact"/>
        <w:ind w:left="0" w:right="0" w:firstLine="562"/>
        <w:jc w:val="center"/>
        <w:textAlignment w:val="auto"/>
        <w:rPr>
          <w:rFonts w:hint="eastAsia" w:ascii="宋体" w:hAnsi="宋体" w:eastAsia="宋体" w:cs="宋体"/>
          <w:b/>
          <w:bCs/>
          <w:kern w:val="2"/>
          <w:sz w:val="32"/>
          <w:szCs w:val="32"/>
          <w:u w:val="none"/>
          <w:shd w:val="clear"/>
          <w:lang w:val="en-US" w:eastAsia="zh-CN" w:bidi="ar-SA"/>
        </w:rPr>
      </w:pPr>
      <w:r>
        <w:rPr>
          <w:rFonts w:hint="eastAsia" w:ascii="宋体" w:hAnsi="宋体" w:eastAsia="宋体" w:cs="宋体"/>
          <w:b/>
          <w:bCs/>
          <w:kern w:val="2"/>
          <w:sz w:val="32"/>
          <w:szCs w:val="32"/>
          <w:u w:val="none"/>
          <w:shd w:val="clear"/>
          <w:lang w:val="en-US" w:eastAsia="zh-CN" w:bidi="ar-SA"/>
        </w:rPr>
        <w:t>空中乘务专业人才培养方案</w:t>
      </w:r>
      <w:bookmarkStart w:id="3" w:name="bookmark4"/>
      <w:bookmarkStart w:id="4" w:name="bookmark3"/>
      <w:bookmarkStart w:id="5" w:name="bookmark5"/>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exact"/>
        <w:jc w:val="center"/>
        <w:textAlignment w:val="auto"/>
        <w:rPr>
          <w:rFonts w:hint="eastAsia" w:ascii="宋体" w:hAnsi="宋体" w:cs="宋体"/>
          <w:b/>
          <w:bCs/>
          <w:sz w:val="28"/>
          <w:szCs w:val="28"/>
          <w:lang w:val="en-US" w:eastAsia="zh-CN"/>
        </w:rPr>
      </w:pPr>
      <w:r>
        <w:rPr>
          <w:rFonts w:hint="eastAsia" w:ascii="宋体" w:hAnsi="宋体" w:cs="宋体"/>
          <w:b/>
          <w:bCs/>
          <w:sz w:val="28"/>
          <w:szCs w:val="28"/>
          <w:lang w:eastAsia="zh-CN"/>
        </w:rPr>
        <w:t>（</w:t>
      </w:r>
      <w:r>
        <w:rPr>
          <w:rFonts w:hint="eastAsia" w:ascii="宋体" w:hAnsi="宋体" w:cs="宋体"/>
          <w:b/>
          <w:bCs/>
          <w:sz w:val="28"/>
          <w:szCs w:val="28"/>
          <w:lang w:val="en-US" w:eastAsia="zh-CN"/>
        </w:rPr>
        <w:t>三</w:t>
      </w:r>
      <w:r>
        <w:rPr>
          <w:rFonts w:hint="eastAsia" w:ascii="宋体" w:hAnsi="宋体" w:cs="宋体"/>
          <w:b/>
          <w:bCs/>
          <w:sz w:val="28"/>
          <w:szCs w:val="28"/>
          <w:lang w:eastAsia="zh-CN"/>
        </w:rPr>
        <w:t>年制）</w:t>
      </w:r>
    </w:p>
    <w:p>
      <w:pPr>
        <w:pStyle w:val="5"/>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en-US" w:eastAsia="zh-CN" w:bidi="ar-SA"/>
        </w:rPr>
        <w:t>一</w:t>
      </w:r>
      <w:r>
        <w:rPr>
          <w:rFonts w:hint="eastAsia" w:ascii="仿宋_GB2312" w:hAnsi="仿宋_GB2312" w:eastAsia="仿宋_GB2312" w:cs="仿宋_GB2312"/>
          <w:b/>
          <w:bCs/>
          <w:kern w:val="2"/>
          <w:sz w:val="28"/>
          <w:szCs w:val="28"/>
          <w:u w:val="none"/>
          <w:shd w:val="clear"/>
          <w:lang w:val="zh-CN" w:eastAsia="zh-CN" w:bidi="ar-SA"/>
        </w:rPr>
        <w:t>、专业名称（专业代码）</w:t>
      </w:r>
      <w:bookmarkEnd w:id="3"/>
      <w:bookmarkEnd w:id="4"/>
      <w:bookmarkEnd w:id="5"/>
    </w:p>
    <w:p>
      <w:pPr>
        <w:keepNext w:val="0"/>
        <w:keepLines w:val="0"/>
        <w:pageBreakBefore w:val="0"/>
        <w:kinsoku/>
        <w:wordWrap/>
        <w:overflowPunct/>
        <w:topLinePunct w:val="0"/>
        <w:autoSpaceDE/>
        <w:autoSpaceDN/>
        <w:bidi w:val="0"/>
        <w:adjustRightInd w:val="0"/>
        <w:snapToGrid w:val="0"/>
        <w:spacing w:line="480" w:lineRule="exact"/>
        <w:ind w:left="3919" w:leftChars="266" w:hanging="3360" w:hangingChars="1200"/>
        <w:jc w:val="left"/>
        <w:textAlignment w:val="auto"/>
        <w:rPr>
          <w:rFonts w:hint="eastAsia" w:ascii="仿宋" w:hAnsi="仿宋" w:eastAsia="仿宋" w:cs="仿宋"/>
          <w:b/>
          <w:bCs/>
          <w:sz w:val="32"/>
          <w:szCs w:val="32"/>
          <w:lang w:val="en-US" w:eastAsia="zh-CN"/>
        </w:rPr>
      </w:pPr>
      <w:bookmarkStart w:id="6" w:name="bookmark6"/>
      <w:bookmarkStart w:id="7" w:name="bookmark8"/>
      <w:bookmarkStart w:id="8" w:name="bookmark7"/>
      <w:r>
        <w:rPr>
          <w:rFonts w:hint="eastAsia" w:ascii="仿宋_GB2312" w:hAnsi="仿宋_GB2312" w:eastAsia="仿宋_GB2312" w:cs="仿宋_GB2312"/>
          <w:sz w:val="28"/>
          <w:szCs w:val="28"/>
          <w:lang w:eastAsia="zh-CN"/>
        </w:rPr>
        <w:t xml:space="preserve"> </w:t>
      </w:r>
      <w:r>
        <w:rPr>
          <w:rFonts w:hint="eastAsia" w:ascii="仿宋" w:hAnsi="仿宋" w:eastAsia="仿宋" w:cs="仿宋"/>
          <w:sz w:val="28"/>
          <w:szCs w:val="28"/>
          <w:lang w:val="en-US" w:eastAsia="zh-CN"/>
        </w:rPr>
        <w:t>空中乘务500405</w:t>
      </w:r>
    </w:p>
    <w:p>
      <w:pPr>
        <w:pStyle w:val="5"/>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en-US" w:eastAsia="zh-CN" w:bidi="ar-SA"/>
        </w:rPr>
        <w:t>二、</w:t>
      </w:r>
      <w:r>
        <w:rPr>
          <w:rFonts w:hint="eastAsia" w:ascii="仿宋_GB2312" w:hAnsi="仿宋_GB2312" w:eastAsia="仿宋_GB2312" w:cs="仿宋_GB2312"/>
          <w:b/>
          <w:bCs/>
          <w:kern w:val="2"/>
          <w:sz w:val="28"/>
          <w:szCs w:val="28"/>
          <w:u w:val="none"/>
          <w:shd w:val="clear"/>
          <w:lang w:val="zh-CN" w:eastAsia="zh-CN" w:bidi="ar-SA"/>
        </w:rPr>
        <w:t>入学要求</w:t>
      </w:r>
      <w:bookmarkEnd w:id="6"/>
      <w:bookmarkEnd w:id="7"/>
      <w:bookmarkEnd w:id="8"/>
    </w:p>
    <w:p>
      <w:pPr>
        <w:keepNext w:val="0"/>
        <w:keepLines w:val="0"/>
        <w:pageBreakBefore w:val="0"/>
        <w:kinsoku/>
        <w:wordWrap/>
        <w:overflowPunct/>
        <w:topLinePunct w:val="0"/>
        <w:autoSpaceDE/>
        <w:autoSpaceDN/>
        <w:bidi w:val="0"/>
        <w:adjustRightInd w:val="0"/>
        <w:snapToGrid w:val="0"/>
        <w:spacing w:line="480" w:lineRule="exact"/>
        <w:ind w:left="3919" w:leftChars="266" w:hanging="3360" w:hangingChars="1200"/>
        <w:jc w:val="left"/>
        <w:textAlignment w:val="auto"/>
        <w:rPr>
          <w:rFonts w:hint="eastAsia" w:ascii="仿宋" w:hAnsi="仿宋" w:eastAsia="仿宋" w:cs="仿宋"/>
          <w:sz w:val="28"/>
          <w:szCs w:val="28"/>
          <w:lang w:val="en-US" w:eastAsia="zh-CN"/>
        </w:rPr>
      </w:pPr>
      <w:bookmarkStart w:id="9" w:name="bookmark11"/>
      <w:bookmarkStart w:id="10" w:name="bookmark12"/>
      <w:bookmarkStart w:id="11" w:name="bookmark9"/>
      <w:bookmarkStart w:id="12" w:name="bookmark10"/>
      <w:r>
        <w:rPr>
          <w:rFonts w:hint="eastAsia" w:ascii="仿宋" w:hAnsi="仿宋" w:eastAsia="仿宋" w:cs="仿宋"/>
          <w:sz w:val="28"/>
          <w:szCs w:val="28"/>
          <w:lang w:val="en-US" w:eastAsia="zh-CN"/>
        </w:rPr>
        <w:t>普通高级中学毕业、中等职业学校毕业或具备同等学力</w:t>
      </w:r>
      <w:bookmarkStart w:id="40" w:name="_GoBack"/>
      <w:bookmarkEnd w:id="40"/>
    </w:p>
    <w:p>
      <w:pPr>
        <w:pStyle w:val="5"/>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zh-CN" w:eastAsia="zh-CN" w:bidi="ar-SA"/>
        </w:rPr>
        <w:t>三</w:t>
      </w:r>
      <w:bookmarkEnd w:id="9"/>
      <w:r>
        <w:rPr>
          <w:rFonts w:hint="eastAsia" w:ascii="仿宋_GB2312" w:hAnsi="仿宋_GB2312" w:eastAsia="仿宋_GB2312" w:cs="仿宋_GB2312"/>
          <w:b/>
          <w:bCs/>
          <w:kern w:val="2"/>
          <w:sz w:val="28"/>
          <w:szCs w:val="28"/>
          <w:u w:val="none"/>
          <w:shd w:val="clear"/>
          <w:lang w:val="zh-CN" w:eastAsia="zh-CN" w:bidi="ar-SA"/>
        </w:rPr>
        <w:t>、基本修业年限</w:t>
      </w:r>
      <w:bookmarkEnd w:id="10"/>
      <w:bookmarkEnd w:id="11"/>
      <w:bookmarkEnd w:id="12"/>
    </w:p>
    <w:p>
      <w:pPr>
        <w:keepNext w:val="0"/>
        <w:keepLines w:val="0"/>
        <w:pageBreakBefore w:val="0"/>
        <w:kinsoku/>
        <w:wordWrap/>
        <w:overflowPunct/>
        <w:topLinePunct w:val="0"/>
        <w:autoSpaceDE/>
        <w:autoSpaceDN/>
        <w:bidi w:val="0"/>
        <w:adjustRightInd w:val="0"/>
        <w:snapToGrid w:val="0"/>
        <w:spacing w:line="480" w:lineRule="exact"/>
        <w:ind w:left="3919" w:leftChars="266" w:hanging="3360" w:hangingChars="1200"/>
        <w:jc w:val="left"/>
        <w:textAlignment w:val="auto"/>
        <w:rPr>
          <w:rFonts w:hint="eastAsia" w:ascii="仿宋" w:hAnsi="仿宋" w:eastAsia="仿宋" w:cs="仿宋"/>
          <w:sz w:val="28"/>
          <w:szCs w:val="28"/>
          <w:lang w:val="en-US" w:eastAsia="zh-CN"/>
        </w:rPr>
      </w:pPr>
      <w:bookmarkStart w:id="13" w:name="bookmark15"/>
      <w:bookmarkStart w:id="14" w:name="bookmark13"/>
      <w:bookmarkStart w:id="15" w:name="bookmark14"/>
      <w:bookmarkStart w:id="16" w:name="bookmark16"/>
      <w:r>
        <w:rPr>
          <w:rFonts w:hint="eastAsia" w:ascii="仿宋" w:hAnsi="仿宋" w:eastAsia="仿宋" w:cs="仿宋"/>
          <w:sz w:val="28"/>
          <w:szCs w:val="28"/>
          <w:lang w:val="zh-CN" w:eastAsia="zh-CN"/>
        </w:rPr>
        <w:t>标准修业年限为</w:t>
      </w:r>
      <w:r>
        <w:rPr>
          <w:rFonts w:hint="eastAsia" w:ascii="仿宋" w:hAnsi="仿宋" w:eastAsia="仿宋" w:cs="仿宋"/>
          <w:sz w:val="28"/>
          <w:szCs w:val="28"/>
          <w:lang w:val="en-US" w:eastAsia="zh-CN"/>
        </w:rPr>
        <w:t>3</w:t>
      </w:r>
      <w:r>
        <w:rPr>
          <w:rFonts w:hint="eastAsia" w:ascii="仿宋" w:hAnsi="仿宋" w:eastAsia="仿宋" w:cs="仿宋"/>
          <w:sz w:val="28"/>
          <w:szCs w:val="28"/>
          <w:lang w:val="zh-CN" w:eastAsia="zh-CN"/>
        </w:rPr>
        <w:t>年</w:t>
      </w:r>
    </w:p>
    <w:p>
      <w:pPr>
        <w:pStyle w:val="5"/>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zh-CN" w:eastAsia="zh-CN" w:bidi="ar-SA"/>
        </w:rPr>
        <w:t>四</w:t>
      </w:r>
      <w:bookmarkEnd w:id="13"/>
      <w:r>
        <w:rPr>
          <w:rFonts w:hint="eastAsia" w:ascii="仿宋_GB2312" w:hAnsi="仿宋_GB2312" w:eastAsia="仿宋_GB2312" w:cs="仿宋_GB2312"/>
          <w:b/>
          <w:bCs/>
          <w:kern w:val="2"/>
          <w:sz w:val="28"/>
          <w:szCs w:val="28"/>
          <w:u w:val="none"/>
          <w:shd w:val="clear"/>
          <w:lang w:val="zh-CN" w:eastAsia="zh-CN" w:bidi="ar-SA"/>
        </w:rPr>
        <w:t>、职业面向</w:t>
      </w:r>
      <w:bookmarkEnd w:id="14"/>
      <w:bookmarkEnd w:id="15"/>
      <w:bookmarkEnd w:id="16"/>
    </w:p>
    <w:p>
      <w:pPr>
        <w:keepNext w:val="0"/>
        <w:keepLines w:val="0"/>
        <w:pageBreakBefore w:val="0"/>
        <w:kinsoku/>
        <w:wordWrap/>
        <w:overflowPunct/>
        <w:topLinePunct w:val="0"/>
        <w:autoSpaceDE/>
        <w:autoSpaceDN/>
        <w:bidi w:val="0"/>
        <w:adjustRightInd w:val="0"/>
        <w:snapToGrid w:val="0"/>
        <w:spacing w:line="480" w:lineRule="exact"/>
        <w:ind w:left="3919" w:leftChars="266" w:hanging="3360" w:hangingChars="1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面向民航乘务员等职业，航空港贵宾室服务、公务机服务保障、</w:t>
      </w:r>
    </w:p>
    <w:p>
      <w:pPr>
        <w:keepNext w:val="0"/>
        <w:keepLines w:val="0"/>
        <w:pageBreakBefore w:val="0"/>
        <w:kinsoku/>
        <w:wordWrap/>
        <w:overflowPunct/>
        <w:topLinePunct w:val="0"/>
        <w:autoSpaceDE/>
        <w:autoSpaceDN/>
        <w:bidi w:val="0"/>
        <w:adjustRightInd w:val="0"/>
        <w:snapToGrid w:val="0"/>
        <w:spacing w:line="480" w:lineRule="exact"/>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机场旅客服务等岗位（群）。</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360" w:lineRule="exact"/>
        <w:ind w:left="0" w:leftChars="0" w:right="0" w:firstLine="0" w:firstLineChars="0"/>
        <w:jc w:val="center"/>
        <w:textAlignment w:val="auto"/>
        <w:rPr>
          <w:rFonts w:hint="eastAsia" w:ascii="仿宋_GB2312" w:hAnsi="仿宋_GB2312" w:eastAsia="仿宋_GB2312" w:cs="仿宋_GB2312"/>
          <w:kern w:val="2"/>
          <w:sz w:val="28"/>
          <w:szCs w:val="28"/>
          <w:u w:val="none"/>
          <w:shd w:val="clear"/>
          <w:lang w:val="en-US" w:eastAsia="zh-CN" w:bidi="ar-SA"/>
        </w:rPr>
      </w:pPr>
      <w:r>
        <w:rPr>
          <w:rFonts w:hint="eastAsia" w:ascii="仿宋_GB2312" w:hAnsi="仿宋_GB2312" w:eastAsia="仿宋_GB2312" w:cs="仿宋_GB2312"/>
          <w:kern w:val="2"/>
          <w:sz w:val="24"/>
          <w:szCs w:val="24"/>
          <w:u w:val="none"/>
          <w:shd w:val="clear" w:color="auto" w:fill="auto"/>
          <w:lang w:val="en-US" w:eastAsia="zh-CN" w:bidi="ar-SA"/>
        </w:rPr>
        <w:t>表</w:t>
      </w:r>
      <w:r>
        <w:rPr>
          <w:rFonts w:hint="eastAsia" w:ascii="仿宋_GB2312" w:hAnsi="仿宋_GB2312" w:eastAsia="仿宋_GB2312" w:cs="仿宋_GB2312"/>
          <w:kern w:val="2"/>
          <w:sz w:val="24"/>
          <w:szCs w:val="24"/>
          <w:u w:val="none"/>
          <w:shd w:val="clear" w:color="auto" w:fill="auto"/>
          <w:lang w:val="zh-CN" w:eastAsia="zh-CN" w:bidi="ar-SA"/>
        </w:rPr>
        <w:t>1：本专业职业面向</w:t>
      </w:r>
    </w:p>
    <w:tbl>
      <w:tblPr>
        <w:tblStyle w:val="3"/>
        <w:tblW w:w="837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6" w:type="dxa"/>
          <w:bottom w:w="0" w:type="dxa"/>
          <w:right w:w="36" w:type="dxa"/>
        </w:tblCellMar>
      </w:tblPr>
      <w:tblGrid>
        <w:gridCol w:w="1207"/>
        <w:gridCol w:w="1500"/>
        <w:gridCol w:w="1428"/>
        <w:gridCol w:w="1200"/>
        <w:gridCol w:w="303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6" w:type="dxa"/>
            <w:bottom w:w="0" w:type="dxa"/>
            <w:right w:w="36" w:type="dxa"/>
          </w:tblCellMar>
        </w:tblPrEx>
        <w:trPr>
          <w:trHeight w:val="449" w:hRule="atLeast"/>
        </w:trPr>
        <w:tc>
          <w:tcPr>
            <w:tcW w:w="1207" w:type="dxa"/>
            <w:tcBorders>
              <w:top w:val="single" w:color="000000" w:sz="4" w:space="0"/>
              <w:left w:val="single" w:color="000000" w:sz="4" w:space="0"/>
              <w:bottom w:val="single" w:color="000000" w:sz="4" w:space="0"/>
              <w:right w:val="single" w:color="000000" w:sz="4" w:space="0"/>
              <w:tl2br w:val="nil"/>
              <w:tr2bl w:val="nil"/>
            </w:tcBorders>
            <w:vAlign w:val="top"/>
          </w:tcPr>
          <w:p>
            <w:pPr>
              <w:widowControl/>
              <w:suppressLineNumbers w:val="0"/>
              <w:spacing w:beforeAutospacing="0" w:afterAutospacing="0" w:line="360" w:lineRule="auto"/>
              <w:jc w:val="center"/>
              <w:rPr>
                <w:rFonts w:hint="eastAsia" w:ascii="仿宋" w:hAnsi="仿宋" w:eastAsia="仿宋" w:cs="仿宋"/>
                <w:b/>
                <w:bCs/>
                <w:color w:val="000000"/>
                <w:kern w:val="2"/>
                <w:sz w:val="24"/>
                <w:szCs w:val="24"/>
                <w:u w:val="none"/>
                <w:shd w:val="clear" w:color="auto" w:fill="auto"/>
                <w:lang w:val="zh-TW" w:eastAsia="zh-CN" w:bidi="zh-TW"/>
              </w:rPr>
            </w:pPr>
            <w:bookmarkStart w:id="17" w:name="bookmark19"/>
            <w:bookmarkStart w:id="18" w:name="bookmark18"/>
            <w:bookmarkStart w:id="19" w:name="bookmark20"/>
            <w:bookmarkStart w:id="20" w:name="bookmark17"/>
            <w:r>
              <w:rPr>
                <w:rFonts w:hint="eastAsia" w:ascii="仿宋" w:hAnsi="仿宋" w:eastAsia="仿宋" w:cs="仿宋"/>
                <w:b/>
                <w:bCs/>
                <w:color w:val="000000"/>
                <w:kern w:val="2"/>
                <w:sz w:val="24"/>
                <w:szCs w:val="24"/>
                <w:u w:val="none"/>
                <w:shd w:val="clear" w:color="auto" w:fill="auto"/>
                <w:lang w:val="zh-TW" w:eastAsia="zh-CN" w:bidi="zh-TW"/>
              </w:rPr>
              <w:t>所属专业大类</w:t>
            </w:r>
          </w:p>
        </w:tc>
        <w:tc>
          <w:tcPr>
            <w:tcW w:w="1500" w:type="dxa"/>
            <w:tcBorders>
              <w:top w:val="single" w:color="000000" w:sz="4" w:space="0"/>
              <w:left w:val="single" w:color="000000" w:sz="4" w:space="0"/>
              <w:bottom w:val="single" w:color="000000" w:sz="4" w:space="0"/>
              <w:right w:val="single" w:color="000000" w:sz="4" w:space="0"/>
              <w:tl2br w:val="nil"/>
              <w:tr2bl w:val="nil"/>
            </w:tcBorders>
            <w:vAlign w:val="top"/>
          </w:tcPr>
          <w:p>
            <w:pPr>
              <w:widowControl/>
              <w:suppressLineNumbers w:val="0"/>
              <w:spacing w:beforeAutospacing="0" w:afterAutospacing="0" w:line="360" w:lineRule="auto"/>
              <w:jc w:val="center"/>
              <w:rPr>
                <w:rFonts w:hint="default" w:ascii="仿宋" w:hAnsi="仿宋" w:eastAsia="仿宋" w:cs="仿宋"/>
                <w:b/>
                <w:bCs/>
                <w:color w:val="000000"/>
                <w:kern w:val="2"/>
                <w:sz w:val="24"/>
                <w:szCs w:val="24"/>
                <w:u w:val="none"/>
                <w:shd w:val="clear" w:color="auto" w:fill="auto"/>
                <w:lang w:val="zh-TW" w:eastAsia="zh-TW" w:bidi="zh-TW"/>
              </w:rPr>
            </w:pPr>
            <w:r>
              <w:rPr>
                <w:rFonts w:hint="default" w:ascii="仿宋" w:hAnsi="仿宋" w:eastAsia="仿宋" w:cs="仿宋"/>
                <w:b/>
                <w:bCs/>
                <w:color w:val="000000"/>
                <w:kern w:val="2"/>
                <w:sz w:val="24"/>
                <w:szCs w:val="24"/>
                <w:u w:val="none"/>
                <w:shd w:val="clear" w:color="auto" w:fill="auto"/>
                <w:lang w:val="zh-TW" w:eastAsia="zh-TW" w:bidi="zh-TW"/>
              </w:rPr>
              <w:t>所属专业类</w:t>
            </w:r>
          </w:p>
        </w:tc>
        <w:tc>
          <w:tcPr>
            <w:tcW w:w="1428" w:type="dxa"/>
            <w:tcBorders>
              <w:top w:val="single" w:color="000000" w:sz="4" w:space="0"/>
              <w:left w:val="single" w:color="000000" w:sz="4" w:space="0"/>
              <w:bottom w:val="single" w:color="000000" w:sz="4" w:space="0"/>
              <w:right w:val="single" w:color="000000" w:sz="4" w:space="0"/>
              <w:tl2br w:val="nil"/>
              <w:tr2bl w:val="nil"/>
            </w:tcBorders>
            <w:vAlign w:val="top"/>
          </w:tcPr>
          <w:p>
            <w:pPr>
              <w:widowControl/>
              <w:suppressLineNumbers w:val="0"/>
              <w:spacing w:beforeAutospacing="0" w:afterAutospacing="0" w:line="360" w:lineRule="auto"/>
              <w:jc w:val="center"/>
              <w:rPr>
                <w:rFonts w:hint="default" w:ascii="仿宋" w:hAnsi="仿宋" w:eastAsia="仿宋" w:cs="仿宋"/>
                <w:b/>
                <w:bCs/>
                <w:color w:val="000000"/>
                <w:kern w:val="2"/>
                <w:sz w:val="24"/>
                <w:szCs w:val="24"/>
                <w:u w:val="none"/>
                <w:shd w:val="clear" w:color="auto" w:fill="auto"/>
                <w:lang w:val="zh-TW" w:eastAsia="zh-TW" w:bidi="zh-TW"/>
              </w:rPr>
            </w:pPr>
            <w:r>
              <w:rPr>
                <w:rFonts w:hint="default" w:ascii="仿宋" w:hAnsi="仿宋" w:eastAsia="仿宋" w:cs="仿宋"/>
                <w:b/>
                <w:bCs/>
                <w:color w:val="000000"/>
                <w:kern w:val="2"/>
                <w:sz w:val="24"/>
                <w:szCs w:val="24"/>
                <w:u w:val="none"/>
                <w:shd w:val="clear" w:color="auto" w:fill="auto"/>
                <w:lang w:val="zh-TW" w:eastAsia="zh-TW" w:bidi="zh-TW"/>
              </w:rPr>
              <w:t>对应行业</w:t>
            </w:r>
          </w:p>
        </w:tc>
        <w:tc>
          <w:tcPr>
            <w:tcW w:w="1200" w:type="dxa"/>
            <w:tcBorders>
              <w:top w:val="single" w:color="000000" w:sz="4" w:space="0"/>
              <w:left w:val="single" w:color="000000" w:sz="4" w:space="0"/>
              <w:bottom w:val="single" w:color="000000" w:sz="4" w:space="0"/>
              <w:right w:val="single" w:color="000000" w:sz="4" w:space="0"/>
              <w:tl2br w:val="nil"/>
              <w:tr2bl w:val="nil"/>
            </w:tcBorders>
            <w:vAlign w:val="top"/>
          </w:tcPr>
          <w:p>
            <w:pPr>
              <w:widowControl/>
              <w:suppressLineNumbers w:val="0"/>
              <w:spacing w:beforeAutospacing="0" w:afterAutospacing="0" w:line="360" w:lineRule="auto"/>
              <w:jc w:val="center"/>
              <w:rPr>
                <w:rFonts w:hint="default" w:ascii="仿宋" w:hAnsi="仿宋" w:eastAsia="仿宋" w:cs="仿宋"/>
                <w:b/>
                <w:bCs/>
                <w:color w:val="000000"/>
                <w:kern w:val="2"/>
                <w:sz w:val="24"/>
                <w:szCs w:val="24"/>
                <w:u w:val="none"/>
                <w:shd w:val="clear" w:color="auto" w:fill="auto"/>
                <w:lang w:val="zh-CN" w:eastAsia="zh-TW" w:bidi="zh-TW"/>
              </w:rPr>
            </w:pPr>
            <w:r>
              <w:rPr>
                <w:rFonts w:hint="default" w:ascii="仿宋" w:hAnsi="仿宋" w:eastAsia="仿宋" w:cs="仿宋"/>
                <w:b/>
                <w:bCs/>
                <w:color w:val="000000"/>
                <w:kern w:val="2"/>
                <w:sz w:val="24"/>
                <w:szCs w:val="24"/>
                <w:u w:val="none"/>
                <w:shd w:val="clear" w:color="auto" w:fill="auto"/>
                <w:lang w:val="zh-TW" w:eastAsia="zh-TW" w:bidi="zh-TW"/>
              </w:rPr>
              <w:t>主要职业类别</w:t>
            </w:r>
          </w:p>
        </w:tc>
        <w:tc>
          <w:tcPr>
            <w:tcW w:w="3036" w:type="dxa"/>
            <w:tcBorders>
              <w:top w:val="single" w:color="000000" w:sz="4" w:space="0"/>
              <w:left w:val="single" w:color="000000" w:sz="4" w:space="0"/>
              <w:bottom w:val="single" w:color="000000" w:sz="4" w:space="0"/>
              <w:right w:val="single" w:color="000000" w:sz="4" w:space="0"/>
              <w:tl2br w:val="nil"/>
              <w:tr2bl w:val="nil"/>
            </w:tcBorders>
            <w:vAlign w:val="top"/>
          </w:tcPr>
          <w:p>
            <w:pPr>
              <w:widowControl/>
              <w:suppressLineNumbers w:val="0"/>
              <w:spacing w:beforeAutospacing="0" w:afterAutospacing="0" w:line="360" w:lineRule="auto"/>
              <w:jc w:val="center"/>
              <w:rPr>
                <w:rFonts w:hint="default" w:ascii="仿宋" w:hAnsi="仿宋" w:eastAsia="仿宋" w:cs="仿宋"/>
                <w:b/>
                <w:bCs/>
                <w:color w:val="000000"/>
                <w:kern w:val="2"/>
                <w:sz w:val="24"/>
                <w:szCs w:val="24"/>
                <w:u w:val="none"/>
                <w:shd w:val="clear" w:color="auto" w:fill="auto"/>
                <w:lang w:val="zh-TW" w:eastAsia="zh-TW" w:bidi="zh-TW"/>
              </w:rPr>
            </w:pPr>
            <w:r>
              <w:rPr>
                <w:rFonts w:hint="default" w:ascii="仿宋" w:hAnsi="仿宋" w:eastAsia="仿宋" w:cs="仿宋"/>
                <w:b/>
                <w:bCs/>
                <w:color w:val="000000"/>
                <w:kern w:val="2"/>
                <w:sz w:val="24"/>
                <w:szCs w:val="24"/>
                <w:u w:val="none"/>
                <w:shd w:val="clear" w:color="auto" w:fill="auto"/>
                <w:lang w:val="zh-TW" w:eastAsia="zh-TW" w:bidi="zh-TW"/>
              </w:rPr>
              <w:t>主要岗位群或技术领域举例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6" w:type="dxa"/>
            <w:bottom w:w="0" w:type="dxa"/>
            <w:right w:w="36" w:type="dxa"/>
          </w:tblCellMar>
        </w:tblPrEx>
        <w:trPr>
          <w:trHeight w:val="889" w:hRule="atLeast"/>
        </w:trPr>
        <w:tc>
          <w:tcPr>
            <w:tcW w:w="120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eastAsia" w:ascii="仿宋" w:hAnsi="仿宋" w:eastAsia="仿宋" w:cs="仿宋"/>
                <w:color w:val="000000"/>
                <w:kern w:val="2"/>
                <w:sz w:val="24"/>
                <w:szCs w:val="24"/>
                <w:u w:val="none"/>
                <w:shd w:val="clear" w:color="auto" w:fill="auto"/>
                <w:lang w:val="en-US" w:eastAsia="zh-CN" w:bidi="zh-TW"/>
              </w:rPr>
            </w:pPr>
            <w:r>
              <w:rPr>
                <w:rFonts w:hint="eastAsia" w:ascii="仿宋" w:hAnsi="仿宋" w:eastAsia="仿宋" w:cs="仿宋"/>
                <w:color w:val="000000"/>
                <w:kern w:val="2"/>
                <w:sz w:val="24"/>
                <w:szCs w:val="24"/>
                <w:u w:val="none"/>
                <w:shd w:val="clear" w:color="auto" w:fill="auto"/>
                <w:lang w:val="en-US" w:eastAsia="zh-CN" w:bidi="zh-TW"/>
              </w:rPr>
              <w:t>交通运输大类</w:t>
            </w:r>
          </w:p>
        </w:tc>
        <w:tc>
          <w:tcPr>
            <w:tcW w:w="15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default" w:ascii="仿宋" w:hAnsi="仿宋" w:eastAsia="仿宋" w:cs="仿宋"/>
                <w:color w:val="000000"/>
                <w:kern w:val="2"/>
                <w:sz w:val="24"/>
                <w:szCs w:val="24"/>
                <w:u w:val="none"/>
                <w:shd w:val="clear" w:color="auto" w:fill="auto"/>
                <w:lang w:val="zh-CN" w:eastAsia="zh-TW" w:bidi="zh-TW"/>
              </w:rPr>
            </w:pPr>
            <w:r>
              <w:rPr>
                <w:rFonts w:hint="default" w:ascii="仿宋" w:hAnsi="仿宋" w:eastAsia="仿宋" w:cs="仿宋"/>
                <w:color w:val="000000"/>
                <w:kern w:val="2"/>
                <w:sz w:val="24"/>
                <w:szCs w:val="24"/>
                <w:u w:val="none"/>
                <w:shd w:val="clear" w:color="auto" w:fill="auto"/>
                <w:lang w:val="zh-CN" w:eastAsia="zh-TW" w:bidi="zh-TW"/>
              </w:rPr>
              <w:t>航空运输类</w:t>
            </w:r>
          </w:p>
        </w:tc>
        <w:tc>
          <w:tcPr>
            <w:tcW w:w="142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default" w:ascii="仿宋" w:hAnsi="仿宋" w:eastAsia="仿宋" w:cs="仿宋"/>
                <w:color w:val="000000"/>
                <w:kern w:val="2"/>
                <w:sz w:val="24"/>
                <w:szCs w:val="24"/>
                <w:u w:val="none"/>
                <w:shd w:val="clear" w:color="auto" w:fill="auto"/>
                <w:lang w:val="zh-CN" w:eastAsia="zh-TW" w:bidi="zh-TW"/>
              </w:rPr>
            </w:pPr>
            <w:r>
              <w:rPr>
                <w:rFonts w:hint="default" w:ascii="仿宋" w:hAnsi="仿宋" w:eastAsia="仿宋" w:cs="仿宋"/>
                <w:color w:val="000000"/>
                <w:kern w:val="2"/>
                <w:sz w:val="24"/>
                <w:szCs w:val="24"/>
                <w:u w:val="none"/>
                <w:shd w:val="clear" w:color="auto" w:fill="auto"/>
                <w:lang w:val="zh-CN" w:eastAsia="zh-TW" w:bidi="zh-TW"/>
              </w:rPr>
              <w:t>航空运输业</w:t>
            </w:r>
          </w:p>
        </w:tc>
        <w:tc>
          <w:tcPr>
            <w:tcW w:w="12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default" w:ascii="仿宋" w:hAnsi="仿宋" w:eastAsia="仿宋" w:cs="仿宋"/>
                <w:color w:val="000000"/>
                <w:kern w:val="2"/>
                <w:sz w:val="24"/>
                <w:szCs w:val="24"/>
                <w:u w:val="none"/>
                <w:shd w:val="clear" w:color="auto" w:fill="auto"/>
                <w:lang w:val="zh-TW" w:eastAsia="zh-TW" w:bidi="zh-TW"/>
              </w:rPr>
            </w:pPr>
            <w:r>
              <w:rPr>
                <w:rFonts w:hint="default" w:ascii="仿宋" w:hAnsi="仿宋" w:eastAsia="仿宋" w:cs="仿宋"/>
                <w:color w:val="000000"/>
                <w:kern w:val="2"/>
                <w:sz w:val="24"/>
                <w:szCs w:val="24"/>
                <w:u w:val="none"/>
                <w:shd w:val="clear" w:color="auto" w:fill="auto"/>
                <w:lang w:val="zh-TW" w:eastAsia="zh-TW" w:bidi="zh-TW"/>
              </w:rPr>
              <w:t>民航乘务员</w:t>
            </w:r>
          </w:p>
        </w:tc>
        <w:tc>
          <w:tcPr>
            <w:tcW w:w="30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default" w:ascii="仿宋" w:hAnsi="仿宋" w:eastAsia="仿宋" w:cs="仿宋"/>
                <w:color w:val="000000"/>
                <w:kern w:val="2"/>
                <w:sz w:val="24"/>
                <w:szCs w:val="24"/>
                <w:u w:val="none"/>
                <w:shd w:val="clear" w:color="auto" w:fill="auto"/>
                <w:lang w:val="zh-TW" w:eastAsia="zh-TW" w:bidi="zh-TW"/>
              </w:rPr>
            </w:pPr>
            <w:r>
              <w:rPr>
                <w:rFonts w:hint="default" w:ascii="仿宋" w:hAnsi="仿宋" w:eastAsia="仿宋" w:cs="仿宋"/>
                <w:color w:val="000000"/>
                <w:kern w:val="2"/>
                <w:sz w:val="24"/>
                <w:szCs w:val="24"/>
                <w:u w:val="none"/>
                <w:shd w:val="clear" w:color="auto" w:fill="auto"/>
                <w:lang w:val="zh-TW" w:eastAsia="zh-TW" w:bidi="zh-TW"/>
              </w:rPr>
              <w:t>航空公司民航乘务员</w:t>
            </w:r>
            <w:r>
              <w:rPr>
                <w:rFonts w:hint="eastAsia" w:ascii="仿宋" w:hAnsi="仿宋" w:eastAsia="仿宋" w:cs="仿宋"/>
                <w:color w:val="000000"/>
                <w:kern w:val="2"/>
                <w:sz w:val="24"/>
                <w:szCs w:val="24"/>
                <w:u w:val="none"/>
                <w:shd w:val="clear" w:color="auto" w:fill="auto"/>
                <w:lang w:val="zh-TW" w:eastAsia="zh-CN" w:bidi="zh-TW"/>
              </w:rPr>
              <w:t>；</w:t>
            </w:r>
            <w:r>
              <w:rPr>
                <w:rFonts w:hint="default" w:ascii="仿宋" w:hAnsi="仿宋" w:eastAsia="仿宋" w:cs="仿宋"/>
                <w:color w:val="000000"/>
                <w:kern w:val="2"/>
                <w:sz w:val="24"/>
                <w:szCs w:val="24"/>
                <w:u w:val="none"/>
                <w:shd w:val="clear" w:color="auto" w:fill="auto"/>
                <w:lang w:val="zh-TW" w:eastAsia="zh-TW" w:bidi="zh-TW"/>
              </w:rPr>
              <w:t>航空公司和机场的贵宾室服务人员</w:t>
            </w:r>
            <w:r>
              <w:rPr>
                <w:rFonts w:hint="eastAsia" w:ascii="仿宋" w:hAnsi="仿宋" w:eastAsia="仿宋" w:cs="仿宋"/>
                <w:color w:val="000000"/>
                <w:kern w:val="2"/>
                <w:sz w:val="24"/>
                <w:szCs w:val="24"/>
                <w:u w:val="none"/>
                <w:shd w:val="clear" w:color="auto" w:fill="auto"/>
                <w:lang w:val="zh-TW" w:eastAsia="zh-CN" w:bidi="zh-TW"/>
              </w:rPr>
              <w:t>；</w:t>
            </w:r>
            <w:r>
              <w:rPr>
                <w:rFonts w:hint="default" w:ascii="仿宋" w:hAnsi="仿宋" w:eastAsia="仿宋" w:cs="仿宋"/>
                <w:color w:val="000000"/>
                <w:kern w:val="2"/>
                <w:sz w:val="24"/>
                <w:szCs w:val="24"/>
                <w:u w:val="none"/>
                <w:shd w:val="clear" w:color="auto" w:fill="auto"/>
                <w:lang w:val="zh-TW" w:eastAsia="zh-TW" w:bidi="zh-TW"/>
              </w:rPr>
              <w:t>公务机服务保障工作人员</w:t>
            </w:r>
            <w:r>
              <w:rPr>
                <w:rFonts w:hint="eastAsia" w:ascii="仿宋" w:hAnsi="仿宋" w:eastAsia="仿宋" w:cs="仿宋"/>
                <w:color w:val="000000"/>
                <w:kern w:val="2"/>
                <w:sz w:val="24"/>
                <w:szCs w:val="24"/>
                <w:u w:val="none"/>
                <w:shd w:val="clear" w:color="auto" w:fill="auto"/>
                <w:lang w:val="zh-TW" w:eastAsia="zh-CN" w:bidi="zh-TW"/>
              </w:rPr>
              <w:t>；</w:t>
            </w:r>
            <w:r>
              <w:rPr>
                <w:rFonts w:hint="default" w:ascii="仿宋" w:hAnsi="仿宋" w:eastAsia="仿宋" w:cs="仿宋"/>
                <w:color w:val="000000"/>
                <w:kern w:val="2"/>
                <w:sz w:val="24"/>
                <w:szCs w:val="24"/>
                <w:u w:val="none"/>
                <w:shd w:val="clear" w:color="auto" w:fill="auto"/>
                <w:lang w:val="zh-TW" w:eastAsia="zh-TW" w:bidi="zh-TW"/>
              </w:rPr>
              <w:t>机场旅客服务人员</w:t>
            </w:r>
          </w:p>
        </w:tc>
      </w:tr>
    </w:tbl>
    <w:p>
      <w:pPr>
        <w:pStyle w:val="5"/>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kern w:val="2"/>
          <w:sz w:val="28"/>
          <w:szCs w:val="28"/>
          <w:u w:val="none"/>
          <w:shd w:val="clear"/>
          <w:lang w:val="zh-TW" w:eastAsia="zh-TW" w:bidi="ar-SA"/>
        </w:rPr>
      </w:pPr>
      <w:r>
        <w:rPr>
          <w:rFonts w:hint="eastAsia" w:ascii="仿宋_GB2312" w:hAnsi="仿宋_GB2312" w:eastAsia="仿宋_GB2312" w:cs="仿宋_GB2312"/>
          <w:b/>
          <w:bCs/>
          <w:kern w:val="2"/>
          <w:sz w:val="28"/>
          <w:szCs w:val="28"/>
          <w:u w:val="none"/>
          <w:shd w:val="clear"/>
          <w:lang w:val="zh-TW" w:eastAsia="zh-TW" w:bidi="ar-SA"/>
        </w:rPr>
        <w:t>五</w:t>
      </w:r>
      <w:bookmarkEnd w:id="17"/>
      <w:r>
        <w:rPr>
          <w:rFonts w:hint="eastAsia" w:ascii="仿宋_GB2312" w:hAnsi="仿宋_GB2312" w:eastAsia="仿宋_GB2312" w:cs="仿宋_GB2312"/>
          <w:b/>
          <w:bCs/>
          <w:kern w:val="2"/>
          <w:sz w:val="28"/>
          <w:szCs w:val="28"/>
          <w:u w:val="none"/>
          <w:shd w:val="clear"/>
          <w:lang w:val="zh-TW" w:eastAsia="zh-TW" w:bidi="ar-SA"/>
        </w:rPr>
        <w:t>、培养目标</w:t>
      </w:r>
      <w:bookmarkEnd w:id="18"/>
      <w:bookmarkEnd w:id="19"/>
      <w:bookmarkEnd w:id="20"/>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default" w:ascii="仿宋" w:hAnsi="仿宋" w:eastAsia="仿宋" w:cs="仿宋"/>
          <w:kern w:val="2"/>
          <w:sz w:val="28"/>
          <w:szCs w:val="28"/>
          <w:u w:val="none"/>
          <w:shd w:val="clear"/>
          <w:lang w:val="zh-CN" w:eastAsia="zh-CN" w:bidi="ar-SA"/>
        </w:rPr>
      </w:pPr>
      <w:bookmarkStart w:id="21" w:name="bookmark23"/>
      <w:bookmarkStart w:id="22" w:name="bookmark22"/>
      <w:bookmarkStart w:id="23" w:name="bookmark24"/>
      <w:bookmarkStart w:id="24" w:name="bookmark21"/>
      <w:r>
        <w:rPr>
          <w:rFonts w:hint="eastAsia" w:ascii="仿宋" w:hAnsi="仿宋" w:eastAsia="仿宋" w:cs="仿宋"/>
          <w:kern w:val="2"/>
          <w:sz w:val="28"/>
          <w:szCs w:val="28"/>
          <w:u w:val="none"/>
          <w:shd w:val="clear"/>
          <w:lang w:val="en-US" w:eastAsia="zh-CN" w:bidi="ar-SA"/>
        </w:rPr>
        <w:t>本专业培养德智体美劳全面发展，掌握扎实的科学文化基础和客舱服务、客舱安全管理等知识，具备客舱服务和客舱应急处置、紧急救护等能力，具有工匠精神和信息素养，能够从事民航客舱服务与安全管理等工作的高素质技术技能人才。</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jc w:val="both"/>
        <w:textAlignment w:val="auto"/>
        <w:rPr>
          <w:rFonts w:hint="eastAsia" w:ascii="新宋体" w:hAnsi="新宋体" w:eastAsia="新宋体" w:cs="新宋体"/>
          <w:b/>
          <w:bCs/>
          <w:color w:val="000000"/>
          <w:spacing w:val="0"/>
          <w:w w:val="100"/>
          <w:kern w:val="2"/>
          <w:position w:val="0"/>
          <w:sz w:val="28"/>
          <w:szCs w:val="28"/>
          <w:u w:val="none"/>
          <w:shd w:val="clear" w:color="auto" w:fill="auto"/>
          <w:lang w:val="zh-TW" w:eastAsia="zh-TW" w:bidi="zh-TW"/>
        </w:rPr>
      </w:pPr>
      <w:r>
        <w:rPr>
          <w:rFonts w:hint="eastAsia" w:ascii="仿宋_GB2312" w:hAnsi="仿宋_GB2312" w:eastAsia="仿宋_GB2312" w:cs="仿宋_GB2312"/>
          <w:b/>
          <w:bCs/>
          <w:kern w:val="2"/>
          <w:sz w:val="28"/>
          <w:szCs w:val="28"/>
          <w:u w:val="none"/>
          <w:shd w:val="clear" w:color="auto" w:fill="auto"/>
          <w:lang w:val="zh-TW" w:eastAsia="zh-TW" w:bidi="ar-SA"/>
        </w:rPr>
        <w:t>六</w:t>
      </w:r>
      <w:bookmarkEnd w:id="21"/>
      <w:r>
        <w:rPr>
          <w:rFonts w:hint="eastAsia" w:ascii="仿宋_GB2312" w:hAnsi="仿宋_GB2312" w:eastAsia="仿宋_GB2312" w:cs="仿宋_GB2312"/>
          <w:b/>
          <w:bCs/>
          <w:kern w:val="2"/>
          <w:sz w:val="28"/>
          <w:szCs w:val="28"/>
          <w:u w:val="none"/>
          <w:shd w:val="clear" w:color="auto" w:fill="auto"/>
          <w:lang w:val="zh-TW" w:eastAsia="zh-TW" w:bidi="ar-SA"/>
        </w:rPr>
        <w:t>、培养规格</w:t>
      </w:r>
      <w:bookmarkEnd w:id="22"/>
      <w:bookmarkEnd w:id="23"/>
      <w:bookmarkEnd w:id="24"/>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_GB2312" w:hAnsi="仿宋_GB2312" w:eastAsia="仿宋_GB2312" w:cs="仿宋_GB2312"/>
          <w:kern w:val="2"/>
          <w:sz w:val="28"/>
          <w:szCs w:val="28"/>
          <w:u w:val="none"/>
          <w:shd w:val="clear"/>
          <w:lang w:val="zh-CN" w:eastAsia="zh-CN" w:bidi="ar-SA"/>
        </w:rPr>
      </w:pPr>
      <w:bookmarkStart w:id="25" w:name="bookmark56"/>
      <w:bookmarkStart w:id="26" w:name="bookmark58"/>
      <w:bookmarkStart w:id="27" w:name="bookmark57"/>
      <w:bookmarkStart w:id="28" w:name="bookmark59"/>
      <w:r>
        <w:rPr>
          <w:rFonts w:hint="eastAsia" w:ascii="仿宋_GB2312" w:hAnsi="仿宋_GB2312" w:eastAsia="仿宋_GB2312" w:cs="仿宋_GB2312"/>
          <w:kern w:val="2"/>
          <w:sz w:val="28"/>
          <w:szCs w:val="28"/>
          <w:u w:val="none"/>
          <w:shd w:val="clear"/>
          <w:lang w:val="zh-CN" w:eastAsia="zh-CN" w:bidi="ar-SA"/>
        </w:rPr>
        <w:t>本专业毕业生应在素质、知识和能力等方面达到以下要求：</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left="440" w:leftChars="0" w:right="0" w:rightChars="0"/>
        <w:jc w:val="both"/>
        <w:textAlignment w:val="auto"/>
        <w:rPr>
          <w:rFonts w:hint="eastAsia" w:ascii="仿宋_GB2312" w:hAnsi="仿宋_GB2312" w:eastAsia="仿宋_GB2312" w:cs="仿宋_GB2312"/>
          <w:b/>
          <w:bCs/>
          <w:kern w:val="2"/>
          <w:sz w:val="28"/>
          <w:szCs w:val="28"/>
          <w:u w:val="none"/>
          <w:shd w:val="clear"/>
          <w:lang w:val="en-US" w:eastAsia="zh-CN" w:bidi="ar-SA"/>
        </w:rPr>
      </w:pPr>
      <w:r>
        <w:rPr>
          <w:rFonts w:hint="eastAsia" w:ascii="仿宋_GB2312" w:hAnsi="仿宋_GB2312" w:eastAsia="仿宋_GB2312" w:cs="仿宋_GB2312"/>
          <w:b/>
          <w:bCs/>
          <w:kern w:val="2"/>
          <w:sz w:val="28"/>
          <w:szCs w:val="28"/>
          <w:u w:val="none"/>
          <w:shd w:val="clear"/>
          <w:lang w:val="en-US" w:eastAsia="zh-CN" w:bidi="ar-SA"/>
        </w:rPr>
        <w:t>（一）素质</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1.坚定拥护中国共产党的领导和我国社会主义制度，在习近平新时代中国特色社会主义思想指引下，践行社会主义核心价值观，具有深厚的爱国情感和中华民族自豪感。</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2.崇尚宪法、遵法守纪、崇德向善、诚实守信、尊重生命、热爱劳动，履行道德准则和行为规范，具有社会责任感和社会参与意识。</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3.具有质量意识、环保意识、信息素养、工匠精神、创新思维：热爱民航事业，践行“忠诚担当的政治品格，严谨科学的专业精神，团结协作的工作作风，敬业奉献的职业操守”的当代民航精神；具有较强的安全意识和良好的服务意识。</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4.勇于奋斗、乐观向上，具有自我管理能力、职业生涯规划的意识，有较强的集体意识和团队合作精神，能够适应飞行压力与环境。</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5.具有健康的体魄、心理和健全的人格，掌握基本运动知识和 1-2 项运动技能，养成良好的健身与卫生习惯，确保个人身体素质符合飞行运行要求。</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zh-CN" w:eastAsia="zh-CN" w:bidi="ar-SA"/>
        </w:rPr>
      </w:pPr>
      <w:r>
        <w:rPr>
          <w:rFonts w:hint="eastAsia" w:ascii="仿宋" w:hAnsi="仿宋" w:eastAsia="仿宋" w:cs="仿宋"/>
          <w:kern w:val="2"/>
          <w:sz w:val="28"/>
          <w:szCs w:val="28"/>
          <w:u w:val="none"/>
          <w:shd w:val="clear"/>
          <w:lang w:val="en-US" w:eastAsia="zh-CN" w:bidi="ar-SA"/>
        </w:rPr>
        <w:t>6.具有一定的审美和人文素养，能够形成1-2 项艺术特长或爱好。</w:t>
      </w:r>
    </w:p>
    <w:p>
      <w:pPr>
        <w:keepNext w:val="0"/>
        <w:keepLines w:val="0"/>
        <w:pageBreakBefore w:val="0"/>
        <w:kinsoku/>
        <w:wordWrap/>
        <w:overflowPunct/>
        <w:topLinePunct w:val="0"/>
        <w:autoSpaceDE/>
        <w:autoSpaceDN/>
        <w:bidi w:val="0"/>
        <w:adjustRightInd w:val="0"/>
        <w:snapToGrid w:val="0"/>
        <w:spacing w:line="480" w:lineRule="exact"/>
        <w:ind w:firstLine="562" w:firstLineChars="200"/>
        <w:jc w:val="left"/>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(二)知识</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1.掌握必备的思想政治理论、科学文化基础知识和中华优秀传统文化知识。</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2.熟悉与本专业相关的法律法规以及环境保护、安全消防等知识。</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3.掌握客舱设备及客舱服务知识。</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4.掌握民航危险品、客舱安全、应急处置、救护等知识。</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5.掌握航线及地理知识。</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6.掌握旅客服务心理知识。</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7.熟悉野外生存基本知识。</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8.熟悉航空运输常识。</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9.熟悉客源国概况及风俗、服务礼仪等知识。</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10.熟悉职业形象塑造知识。</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default"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11.了解国内外民航行业发展新动态、新技术和新趋势。</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2" w:firstLineChars="200"/>
        <w:jc w:val="both"/>
        <w:textAlignment w:val="auto"/>
        <w:rPr>
          <w:rFonts w:hint="eastAsia" w:ascii="仿宋_GB2312" w:hAnsi="仿宋_GB2312" w:eastAsia="仿宋_GB2312" w:cs="仿宋_GB2312"/>
          <w:b/>
          <w:bCs/>
          <w:kern w:val="2"/>
          <w:sz w:val="28"/>
          <w:szCs w:val="28"/>
          <w:u w:val="none"/>
          <w:shd w:val="clear"/>
          <w:lang w:val="en-US" w:eastAsia="zh-CN" w:bidi="ar-SA"/>
        </w:rPr>
      </w:pPr>
      <w:r>
        <w:rPr>
          <w:rFonts w:hint="eastAsia" w:ascii="仿宋_GB2312" w:hAnsi="仿宋_GB2312" w:eastAsia="仿宋_GB2312" w:cs="仿宋_GB2312"/>
          <w:b/>
          <w:bCs/>
          <w:kern w:val="2"/>
          <w:sz w:val="28"/>
          <w:szCs w:val="28"/>
          <w:u w:val="none"/>
          <w:shd w:val="clear"/>
          <w:lang w:val="en-US" w:eastAsia="zh-CN" w:bidi="ar-SA"/>
        </w:rPr>
        <w:t>(三)能力</w:t>
      </w:r>
    </w:p>
    <w:bookmarkEnd w:id="25"/>
    <w:bookmarkEnd w:id="26"/>
    <w:bookmarkEnd w:id="27"/>
    <w:bookmarkEnd w:id="28"/>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1.具有操作舱门及客舱服务设备、客舱应急设备的能力。</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2.具有客舱服务的能力。</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3.具有组织旅客进行陆地和水上紧急撤离的能力。</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4.具有处置客舱紧急状况，保证客舱安全的应急反应能力。</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5.具有常见病处理、外伤处理、心肺复苏等紧急救护的能力。</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6.具有整合知识和综合运用知识分析问题和解决问题的能力。</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7.掌握绿色生产、环境保护、安全防护、质量管理等相关技能。</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8.具有适应产业数字化发展需求的基本数字技能，掌握信息技术基础知识、专业信息技术能力，基本掌握航空运输领域数字化技能。</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9.具有探究学习、终身学习和可持续发展的能力。</w:t>
      </w:r>
    </w:p>
    <w:p>
      <w:pPr>
        <w:keepNext w:val="0"/>
        <w:keepLines w:val="0"/>
        <w:pageBreakBefore w:val="0"/>
        <w:numPr>
          <w:ilvl w:val="0"/>
          <w:numId w:val="0"/>
        </w:numPr>
        <w:kinsoku/>
        <w:wordWrap/>
        <w:overflowPunct/>
        <w:topLinePunct w:val="0"/>
        <w:autoSpaceDE/>
        <w:autoSpaceDN/>
        <w:bidi w:val="0"/>
        <w:adjustRightInd w:val="0"/>
        <w:snapToGrid w:val="0"/>
        <w:spacing w:line="480" w:lineRule="exact"/>
        <w:jc w:val="lef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七、课程设置</w:t>
      </w:r>
      <w:r>
        <w:rPr>
          <w:rFonts w:hint="eastAsia" w:ascii="仿宋_GB2312" w:hAnsi="仿宋_GB2312" w:eastAsia="仿宋_GB2312" w:cs="仿宋_GB2312"/>
          <w:b/>
          <w:bCs/>
          <w:sz w:val="28"/>
          <w:szCs w:val="28"/>
          <w:lang w:val="en-US" w:eastAsia="zh-CN"/>
        </w:rPr>
        <w:t>与要求</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本专业课程主要包括公共基础课和专业课。</w:t>
      </w:r>
    </w:p>
    <w:p>
      <w:pPr>
        <w:pStyle w:val="6"/>
        <w:keepNext w:val="0"/>
        <w:keepLines w:val="0"/>
        <w:pageBreakBefore w:val="0"/>
        <w:kinsoku/>
        <w:wordWrap/>
        <w:overflowPunct/>
        <w:topLinePunct w:val="0"/>
        <w:autoSpaceDE/>
        <w:autoSpaceDN/>
        <w:bidi w:val="0"/>
        <w:spacing w:line="480" w:lineRule="exact"/>
        <w:ind w:firstLine="562" w:firstLineChars="200"/>
        <w:textAlignment w:val="auto"/>
        <w:rPr>
          <w:rFonts w:hint="eastAsia" w:ascii="仿宋_GB2312" w:hAnsi="仿宋_GB2312" w:eastAsia="仿宋_GB2312" w:cs="仿宋_GB2312"/>
          <w:b/>
          <w:bCs/>
          <w:sz w:val="28"/>
          <w:szCs w:val="28"/>
          <w:lang w:val="en-US" w:eastAsia="zh-CN" w:bidi="ar-SA"/>
        </w:rPr>
      </w:pPr>
      <w:r>
        <w:rPr>
          <w:rFonts w:hint="eastAsia" w:ascii="仿宋_GB2312" w:hAnsi="仿宋_GB2312" w:eastAsia="仿宋_GB2312" w:cs="仿宋_GB2312"/>
          <w:b/>
          <w:bCs/>
          <w:sz w:val="28"/>
          <w:szCs w:val="28"/>
          <w:lang w:eastAsia="zh-CN"/>
        </w:rPr>
        <w:t>（一）</w:t>
      </w:r>
      <w:r>
        <w:rPr>
          <w:rFonts w:hint="eastAsia" w:ascii="仿宋_GB2312" w:hAnsi="仿宋_GB2312" w:eastAsia="仿宋_GB2312" w:cs="仿宋_GB2312"/>
          <w:b/>
          <w:bCs/>
          <w:sz w:val="28"/>
          <w:szCs w:val="28"/>
          <w:lang w:val="en-US" w:eastAsia="zh-CN" w:bidi="ar-SA"/>
        </w:rPr>
        <w:t>公共基础课</w:t>
      </w:r>
    </w:p>
    <w:p>
      <w:pPr>
        <w:pStyle w:val="6"/>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bookmarkStart w:id="29" w:name="bookmark52"/>
      <w:bookmarkEnd w:id="29"/>
      <w:r>
        <w:rPr>
          <w:rFonts w:hint="eastAsia" w:ascii="仿宋_GB2312" w:hAnsi="仿宋_GB2312" w:eastAsia="仿宋_GB2312" w:cs="仿宋_GB2312"/>
          <w:sz w:val="28"/>
          <w:szCs w:val="28"/>
          <w:lang w:val="en-US" w:eastAsia="zh-CN" w:bidi="ar-SA"/>
        </w:rPr>
        <w:t>1.课程设置</w:t>
      </w:r>
    </w:p>
    <w:p>
      <w:pPr>
        <w:pStyle w:val="2"/>
        <w:keepNext w:val="0"/>
        <w:keepLines w:val="0"/>
        <w:pageBreakBefore w:val="0"/>
        <w:widowControl w:val="0"/>
        <w:kinsoku/>
        <w:wordWrap/>
        <w:overflowPunct/>
        <w:topLinePunct w:val="0"/>
        <w:autoSpaceDE/>
        <w:autoSpaceDN/>
        <w:bidi w:val="0"/>
        <w:adjustRightInd/>
        <w:snapToGrid/>
        <w:spacing w:before="0" w:line="480" w:lineRule="exact"/>
        <w:ind w:left="0" w:righ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公共基础必修课设置《思想道德与法治》《毛泽东思想和中国特色社会主义理论体系概论》《形势与政策》《铸牢中华民族共同体意识》《大学语文》《大学英语》《军事理论与军事训练》《入学教育》《计算机应用基础》《体育与健康》《大学生心理健康教育》《劳动教育》《职业生涯规划与就业创业指导》《公共艺术》《大学生安全教育》，公共基础选修课设置《公共关系》《职场礼仪》《书法》《应用文写作》《中华优秀传统文化》以及社团活动或社会志愿服务。</w:t>
      </w:r>
    </w:p>
    <w:p>
      <w:pPr>
        <w:pStyle w:val="6"/>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2.课程主要内容及要求</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（1）思想道德与法治（原为思想道德修养与法律基础）。帮助学生筑牢理想信念之基，培育和践行社会主义和价值观，传承中华美德，弘扬中国精神，尊重和维护宪法权威，提升思想道德素质和法律素质。</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2）毛泽东思想和中国特色社会主义理论体系概论。帮助学生理解毛泽东思想、邓小平理论、“三个代表”重要思想、科学发展观、习近平新时代中国特色社会主义思想是一脉相承又与时俱进的科学体系，引导学生坚定“四个自信”。</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（3）形势与政策。帮助学生准确理解当代马克思主义，党和国家取得的历史性成就、面临的历史性机遇和挑战，引导学生正确认识世界和中国发展大势，认清时代责任和历史使命。</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4）铸牢中华民族共同体意识。以铸牢中华民族共同体意识为主线，学习习近平关于民族工作重要论述，党的民族理论与民族政策，引导学生树立马克思主义国家观、历史观、民族观、文化观和宗教观，坚定走中国特色解决民族问题正确道路的信心。</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5）大学语文。增强学生语言文字的表达、交流与沟通能力、写作能力，提高学生语言文字的实际应用水平，并使学生的内心世界更为充实、丰富和健康，从而完善大学生的文化修养和现代人格，辅助当代大学生人文素质工程。</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6）大学英语。通过课堂教学各个环节，运用各种教学方法，使学生掌握一定的英语听、说、读、写、译的基本技能，培养学生进行简单的口头和书面交流能力。同时，大学英语坚持知识传授和价值引领相结合，运用可以培养学生理想信念、价值取向、政治信仰、社会责任的题材与内容，使显性教育与隐性教育相融合，培养学生树立正确的世界观、人生观、价值观，让学生成为德才兼备、全面发展的人才。</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7）职业生涯规划与就业创业指导。引导大学生在认识自我的基础上树立正确的职业理想和择业观，使大学生在了解国家的就业政策及法规前提下，增强自身全面素质，能够科学、合理规划职业生涯，掌握求职择业的方法与技巧，提升就业能力，正确并顺利选择职业；同时了解并熟悉创业所需条件、企业创办程序，从而在培养创业意识的基础上树立并提高大学生创新创业能力及创业实践。</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8）计算机应用基础。培养学生掌握常用的工具软件和信息化办公技术，具备支撑专业学习的能力，使学生能够在日常生活、学习和工作中综合运用信息技术解决问题；增强信息意识、提升计算思维、促进数字化创新与发展能力、树立正确的信息社会价值观和责任感，为其职业发展、终身学习和服务社会奠定基础。</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9）体育与健康。培养学生掌握基本的体育理论知识和基本技能，提高体育意识，建立正确的体育价值观，掌握科学锻炼身体的方法，增强体质，形成对健康的自我监测和评价能力，养成终身锻炼的习惯，促进身体机能全面发展；培养爱国主义和集体主义的思想品德和教育，树立正确的体育道德观，形成顽强进取，勇于拼搏的思想品质。</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10）大学生安全教育。激发大学生树立安全第一的意识确立正确的安全观。培养正确避灾、避险和防骗、识骗技能，提高防灾避险和防骗能力；培养学生高尚的人生价值观和正确的价值观；掌握有效预防传染病和食物中毒的方法。主要内容包括：国家安全、财产安全、网络安全、消防安全、学习安全、公共卫生安全、社会活动安全、灾害自救安全等。</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11）大学生心理健康教育。使学生掌握心理健康的基本概念和基础知识，初步形成多种视角的心理学观点，并能将其与日常的学习、工作和生活紧密联系；学会评价个人心理健康状况并有效的进行自我调节；建立科学的健康观，能以科学的态度和方法来认识和处理心理健康问题。</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12）军事理论及军事技能。通过军事理论及军事技能训练，使学生掌握基本的军事知识和技能，提高其政治觉悟，激发爱国热情，发扬革命英雄主义精神，培养艰苦奋斗、刻苦耐劳的坚强毅力和集体主义精神，增强国防观念和组织纪律性，养成良好的学习生活作风，为学生顺利完成学业奠定坚实的基础。</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 xml:space="preserve">（13）劳动教育。通过劳动教育，使学生树立新时代劳动价值观，增强诚实劳动意识，积累职业经验，提升就业创业能力，树立正确择业观；使学生具备满足生存发展需要的基本劳动能力，具备到艰苦地区和行业工作的奋斗精神，具备面对重大疫情和灾害等危机时主动作为的奉献精神。 </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default"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（14）入学教育。通过入学教育，帮助新生尽快融入角色、自觉适应新的学习生活环境、端正学习态度，遵守学校的规章制度，建立和谐的人际关系。</w:t>
      </w:r>
    </w:p>
    <w:p>
      <w:pPr>
        <w:pStyle w:val="6"/>
        <w:keepNext w:val="0"/>
        <w:keepLines w:val="0"/>
        <w:pageBreakBefore w:val="0"/>
        <w:shd w:val="clear" w:color="auto" w:fill="auto"/>
        <w:tabs>
          <w:tab w:val="left" w:pos="923"/>
        </w:tabs>
        <w:kinsoku/>
        <w:wordWrap/>
        <w:overflowPunct/>
        <w:topLinePunct w:val="0"/>
        <w:autoSpaceDE/>
        <w:autoSpaceDN/>
        <w:bidi w:val="0"/>
        <w:spacing w:line="480" w:lineRule="exact"/>
        <w:ind w:firstLine="562" w:firstLineChars="200"/>
        <w:textAlignment w:val="auto"/>
        <w:rPr>
          <w:rFonts w:hint="eastAsia" w:ascii="仿宋_GB2312" w:hAnsi="仿宋_GB2312" w:eastAsia="仿宋_GB2312" w:cs="仿宋_GB2312"/>
          <w:b/>
          <w:bCs/>
          <w:sz w:val="28"/>
          <w:szCs w:val="28"/>
          <w:lang w:val="en-US" w:eastAsia="zh-CN" w:bidi="ar-SA"/>
        </w:rPr>
      </w:pPr>
      <w:r>
        <w:rPr>
          <w:rFonts w:hint="eastAsia" w:ascii="仿宋_GB2312" w:hAnsi="仿宋_GB2312" w:eastAsia="仿宋_GB2312" w:cs="仿宋_GB2312"/>
          <w:b/>
          <w:bCs/>
          <w:sz w:val="28"/>
          <w:szCs w:val="28"/>
          <w:lang w:val="en-US" w:eastAsia="zh-CN" w:bidi="ar-SA"/>
        </w:rPr>
        <w:t>（二）专业课</w:t>
      </w:r>
    </w:p>
    <w:p>
      <w:pPr>
        <w:pStyle w:val="6"/>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1.课程设置</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bookmarkStart w:id="30" w:name="bookmark61"/>
      <w:bookmarkEnd w:id="30"/>
      <w:bookmarkStart w:id="31" w:name="bookmark62"/>
      <w:bookmarkEnd w:id="31"/>
      <w:r>
        <w:rPr>
          <w:rFonts w:hint="eastAsia" w:ascii="仿宋" w:hAnsi="仿宋" w:eastAsia="仿宋" w:cs="仿宋"/>
          <w:kern w:val="2"/>
          <w:sz w:val="28"/>
          <w:szCs w:val="28"/>
          <w:u w:val="none"/>
          <w:shd w:val="clear"/>
          <w:lang w:val="en-US" w:eastAsia="zh-CN" w:bidi="ar-SA"/>
        </w:rPr>
        <w:t>专业基础课《航空法》《民航概论》《客舱播音艺术》《客源国概况与风俗》《民航服务礼仪》《航空餐饮服务》《形体训练》《职业形象塑造》。</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bookmarkStart w:id="32" w:name="bookmark63"/>
      <w:bookmarkEnd w:id="32"/>
      <w:r>
        <w:rPr>
          <w:rFonts w:hint="eastAsia" w:ascii="仿宋" w:hAnsi="仿宋" w:eastAsia="仿宋" w:cs="仿宋"/>
          <w:kern w:val="2"/>
          <w:sz w:val="28"/>
          <w:szCs w:val="28"/>
          <w:u w:val="none"/>
          <w:shd w:val="clear"/>
          <w:lang w:val="en-US" w:eastAsia="zh-CN" w:bidi="ar-SA"/>
        </w:rPr>
        <w:t>专业核心课</w:t>
      </w:r>
      <w:bookmarkStart w:id="33" w:name="bookmark64"/>
      <w:bookmarkEnd w:id="33"/>
      <w:r>
        <w:rPr>
          <w:rFonts w:hint="eastAsia" w:ascii="仿宋" w:hAnsi="仿宋" w:eastAsia="仿宋" w:cs="仿宋"/>
          <w:kern w:val="2"/>
          <w:sz w:val="28"/>
          <w:szCs w:val="28"/>
          <w:u w:val="none"/>
          <w:shd w:val="clear"/>
          <w:lang w:val="en-US" w:eastAsia="zh-CN" w:bidi="ar-SA"/>
        </w:rPr>
        <w:t>《客舱安全与应急处置》《客舱设施与服务》《民航客舱救护》《客舱服务沟通技巧》《民航服务心理学》《客舱服务英语》。</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专业拓展课《民航运输地理》《模拟真机训练》《客舱服务实训》。</w:t>
      </w:r>
    </w:p>
    <w:p>
      <w:pPr>
        <w:pStyle w:val="6"/>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default" w:ascii="仿宋_GB2312" w:hAnsi="仿宋_GB2312" w:eastAsia="仿宋_GB2312" w:cs="仿宋_GB2312"/>
          <w:sz w:val="28"/>
          <w:szCs w:val="28"/>
          <w:lang w:val="en-US" w:eastAsia="zh-CN" w:bidi="ar-SA"/>
        </w:rPr>
      </w:pPr>
      <w:bookmarkStart w:id="34" w:name="bookmark65"/>
      <w:bookmarkEnd w:id="34"/>
      <w:r>
        <w:rPr>
          <w:rFonts w:hint="eastAsia" w:ascii="仿宋_GB2312" w:hAnsi="仿宋_GB2312" w:eastAsia="仿宋_GB2312" w:cs="仿宋_GB2312"/>
          <w:sz w:val="28"/>
          <w:szCs w:val="28"/>
          <w:lang w:val="en-US" w:eastAsia="zh-CN" w:bidi="ar-SA"/>
        </w:rPr>
        <w:t>2.课程主要内容</w:t>
      </w:r>
    </w:p>
    <w:tbl>
      <w:tblPr>
        <w:tblStyle w:val="3"/>
        <w:tblW w:w="8452" w:type="dxa"/>
        <w:jc w:val="center"/>
        <w:tblInd w:w="0" w:type="dxa"/>
        <w:tblLayout w:type="fixed"/>
        <w:tblCellMar>
          <w:top w:w="0" w:type="dxa"/>
          <w:left w:w="10" w:type="dxa"/>
          <w:bottom w:w="0" w:type="dxa"/>
          <w:right w:w="10" w:type="dxa"/>
        </w:tblCellMar>
      </w:tblPr>
      <w:tblGrid>
        <w:gridCol w:w="733"/>
        <w:gridCol w:w="1213"/>
        <w:gridCol w:w="6506"/>
      </w:tblGrid>
      <w:tr>
        <w:tblPrEx>
          <w:tblLayout w:type="fixed"/>
          <w:tblCellMar>
            <w:top w:w="0" w:type="dxa"/>
            <w:left w:w="10" w:type="dxa"/>
            <w:bottom w:w="0" w:type="dxa"/>
            <w:right w:w="10" w:type="dxa"/>
          </w:tblCellMar>
        </w:tblPrEx>
        <w:trPr>
          <w:trHeight w:val="403"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b/>
                <w:bCs/>
                <w:spacing w:val="7"/>
                <w:sz w:val="24"/>
                <w:szCs w:val="24"/>
              </w:rPr>
            </w:pPr>
            <w:r>
              <w:rPr>
                <w:rFonts w:hint="eastAsia" w:ascii="仿宋" w:hAnsi="仿宋" w:eastAsia="仿宋" w:cs="仿宋"/>
                <w:b/>
                <w:bCs/>
                <w:spacing w:val="7"/>
                <w:sz w:val="24"/>
                <w:szCs w:val="24"/>
              </w:rPr>
              <w:t>序号</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b/>
                <w:bCs/>
                <w:spacing w:val="7"/>
                <w:sz w:val="24"/>
                <w:szCs w:val="24"/>
              </w:rPr>
            </w:pPr>
            <w:r>
              <w:rPr>
                <w:rFonts w:hint="eastAsia" w:ascii="仿宋" w:hAnsi="仿宋" w:eastAsia="仿宋" w:cs="仿宋"/>
                <w:b/>
                <w:bCs/>
                <w:spacing w:val="7"/>
                <w:sz w:val="24"/>
                <w:szCs w:val="24"/>
              </w:rPr>
              <w:t>课程名称</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b/>
                <w:bCs/>
                <w:spacing w:val="7"/>
                <w:sz w:val="24"/>
                <w:szCs w:val="24"/>
              </w:rPr>
            </w:pPr>
            <w:r>
              <w:rPr>
                <w:rFonts w:hint="eastAsia" w:ascii="仿宋" w:hAnsi="仿宋" w:eastAsia="仿宋" w:cs="仿宋"/>
                <w:b/>
                <w:bCs/>
                <w:spacing w:val="7"/>
                <w:sz w:val="24"/>
                <w:szCs w:val="24"/>
              </w:rPr>
              <w:t>主要教学内容</w:t>
            </w:r>
          </w:p>
        </w:tc>
      </w:tr>
      <w:tr>
        <w:tblPrEx>
          <w:tblLayout w:type="fixed"/>
          <w:tblCellMar>
            <w:top w:w="0" w:type="dxa"/>
            <w:left w:w="10" w:type="dxa"/>
            <w:bottom w:w="0" w:type="dxa"/>
            <w:right w:w="10" w:type="dxa"/>
          </w:tblCellMar>
        </w:tblPrEx>
        <w:trPr>
          <w:trHeight w:val="1515"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kern w:val="2"/>
                <w:sz w:val="24"/>
                <w:szCs w:val="24"/>
                <w:u w:val="none"/>
                <w:shd w:val="clear" w:color="auto" w:fill="auto"/>
                <w:lang w:val="en-US" w:eastAsia="zh-CN" w:bidi="ar-SA"/>
              </w:rPr>
            </w:pPr>
            <w:r>
              <w:rPr>
                <w:rFonts w:hint="eastAsia" w:ascii="仿宋" w:hAnsi="仿宋" w:eastAsia="仿宋" w:cs="仿宋"/>
                <w:kern w:val="2"/>
                <w:sz w:val="24"/>
                <w:szCs w:val="24"/>
                <w:u w:val="none"/>
                <w:shd w:val="clear" w:color="auto" w:fill="auto"/>
                <w:lang w:val="en-US" w:eastAsia="zh-CN" w:bidi="ar-SA"/>
              </w:rPr>
              <w:t>1</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kern w:val="2"/>
                <w:sz w:val="24"/>
                <w:szCs w:val="24"/>
                <w:u w:val="none"/>
                <w:shd w:val="clear" w:color="auto" w:fill="auto"/>
                <w:lang w:val="en-US" w:eastAsia="zh-CN" w:bidi="ar-SA"/>
              </w:rPr>
            </w:pPr>
            <w:r>
              <w:rPr>
                <w:rFonts w:hint="eastAsia" w:ascii="仿宋" w:hAnsi="仿宋" w:eastAsia="仿宋" w:cs="仿宋"/>
                <w:kern w:val="2"/>
                <w:sz w:val="24"/>
                <w:szCs w:val="24"/>
                <w:u w:val="none"/>
                <w:shd w:val="clear" w:color="auto" w:fill="auto"/>
                <w:lang w:val="en-US" w:eastAsia="zh-CN" w:bidi="ar-SA"/>
              </w:rPr>
              <w:t>客舱安全与应急处置</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kern w:val="2"/>
                <w:sz w:val="24"/>
                <w:szCs w:val="24"/>
                <w:u w:val="none"/>
                <w:shd w:val="clear" w:color="auto" w:fill="auto"/>
                <w:lang w:val="en-US" w:eastAsia="zh-CN" w:bidi="ar-SA"/>
              </w:rPr>
            </w:pPr>
            <w:r>
              <w:rPr>
                <w:rFonts w:hint="eastAsia" w:ascii="仿宋" w:hAnsi="仿宋" w:eastAsia="仿宋" w:cs="仿宋"/>
                <w:kern w:val="2"/>
                <w:sz w:val="24"/>
                <w:szCs w:val="24"/>
                <w:u w:val="none"/>
                <w:shd w:val="clear" w:color="auto" w:fill="auto"/>
                <w:lang w:val="en-US" w:eastAsia="zh-CN" w:bidi="ar-SA"/>
              </w:rPr>
              <w:t>客舱安全运行规则及不同飞行阶段的安全检查内容与重点；旅客行为不当、旅客非法行为、非正常旅客处理及劫机处置；应急设备的使用、应急处置的方法及不同机型、不同环境类型的陆地及水上撤离程序、野外生存知识。</w:t>
            </w:r>
          </w:p>
        </w:tc>
      </w:tr>
      <w:tr>
        <w:tblPrEx>
          <w:tblLayout w:type="fixed"/>
          <w:tblCellMar>
            <w:top w:w="0" w:type="dxa"/>
            <w:left w:w="10" w:type="dxa"/>
            <w:bottom w:w="0" w:type="dxa"/>
            <w:right w:w="10" w:type="dxa"/>
          </w:tblCellMar>
        </w:tblPrEx>
        <w:trPr>
          <w:trHeight w:val="912"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kern w:val="2"/>
                <w:sz w:val="24"/>
                <w:szCs w:val="24"/>
                <w:u w:val="none"/>
                <w:shd w:val="clear" w:color="auto" w:fill="auto"/>
                <w:lang w:val="en-US" w:eastAsia="zh-CN" w:bidi="ar-SA"/>
              </w:rPr>
            </w:pPr>
            <w:r>
              <w:rPr>
                <w:rFonts w:hint="eastAsia" w:ascii="仿宋" w:hAnsi="仿宋" w:eastAsia="仿宋" w:cs="仿宋"/>
                <w:kern w:val="2"/>
                <w:sz w:val="24"/>
                <w:szCs w:val="24"/>
                <w:u w:val="none"/>
                <w:shd w:val="clear" w:color="auto" w:fill="auto"/>
                <w:lang w:val="en-US" w:eastAsia="zh-CN" w:bidi="ar-SA"/>
              </w:rPr>
              <w:t>2</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kern w:val="2"/>
                <w:sz w:val="24"/>
                <w:szCs w:val="24"/>
                <w:u w:val="none"/>
                <w:shd w:val="clear" w:color="auto" w:fill="auto"/>
                <w:lang w:val="en-US" w:eastAsia="zh-CN" w:bidi="ar-SA"/>
              </w:rPr>
            </w:pPr>
            <w:r>
              <w:rPr>
                <w:rFonts w:hint="eastAsia" w:ascii="仿宋" w:hAnsi="仿宋" w:eastAsia="仿宋" w:cs="仿宋"/>
                <w:kern w:val="2"/>
                <w:sz w:val="24"/>
                <w:szCs w:val="24"/>
                <w:u w:val="none"/>
                <w:shd w:val="clear" w:color="auto" w:fill="auto"/>
                <w:lang w:val="en-US" w:eastAsia="zh-CN" w:bidi="ar-SA"/>
              </w:rPr>
              <w:t>客舱设施与服务</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kern w:val="2"/>
                <w:sz w:val="24"/>
                <w:szCs w:val="24"/>
                <w:u w:val="none"/>
                <w:shd w:val="clear" w:color="auto" w:fill="auto"/>
                <w:lang w:val="en-US" w:eastAsia="zh-CN" w:bidi="ar-SA"/>
              </w:rPr>
            </w:pPr>
            <w:r>
              <w:rPr>
                <w:rFonts w:hint="eastAsia" w:ascii="仿宋" w:hAnsi="仿宋" w:eastAsia="仿宋" w:cs="仿宋"/>
                <w:kern w:val="2"/>
                <w:sz w:val="24"/>
                <w:szCs w:val="24"/>
                <w:u w:val="none"/>
                <w:shd w:val="clear" w:color="auto" w:fill="auto"/>
                <w:lang w:val="en-US" w:eastAsia="zh-CN" w:bidi="ar-SA"/>
              </w:rPr>
              <w:t>客舱内部设施设备介绍、相应操作及使用方法、乘务工作的具体流程、乘务员职责、客舱服务规范。</w:t>
            </w:r>
          </w:p>
        </w:tc>
      </w:tr>
      <w:tr>
        <w:tblPrEx>
          <w:tblLayout w:type="fixed"/>
          <w:tblCellMar>
            <w:top w:w="0" w:type="dxa"/>
            <w:left w:w="10" w:type="dxa"/>
            <w:bottom w:w="0" w:type="dxa"/>
            <w:right w:w="10" w:type="dxa"/>
          </w:tblCellMar>
        </w:tblPrEx>
        <w:trPr>
          <w:trHeight w:val="1074"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kern w:val="2"/>
                <w:sz w:val="24"/>
                <w:szCs w:val="24"/>
                <w:u w:val="none"/>
                <w:shd w:val="clear" w:color="auto" w:fill="auto"/>
                <w:lang w:val="en-US" w:eastAsia="zh-CN" w:bidi="ar-SA"/>
              </w:rPr>
            </w:pPr>
            <w:r>
              <w:rPr>
                <w:rFonts w:hint="eastAsia" w:ascii="仿宋" w:hAnsi="仿宋" w:eastAsia="仿宋" w:cs="仿宋"/>
                <w:kern w:val="2"/>
                <w:sz w:val="24"/>
                <w:szCs w:val="24"/>
                <w:u w:val="none"/>
                <w:shd w:val="clear" w:color="auto" w:fill="auto"/>
                <w:lang w:val="en-US" w:eastAsia="zh-CN" w:bidi="ar-SA"/>
              </w:rPr>
              <w:t>3</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kern w:val="2"/>
                <w:sz w:val="24"/>
                <w:szCs w:val="24"/>
                <w:u w:val="none"/>
                <w:shd w:val="clear" w:color="auto" w:fill="auto"/>
                <w:lang w:val="en-US" w:eastAsia="zh-CN" w:bidi="ar-SA"/>
              </w:rPr>
            </w:pPr>
            <w:r>
              <w:rPr>
                <w:rFonts w:hint="eastAsia" w:ascii="仿宋" w:hAnsi="仿宋" w:eastAsia="仿宋" w:cs="仿宋"/>
                <w:kern w:val="2"/>
                <w:sz w:val="24"/>
                <w:szCs w:val="24"/>
                <w:u w:val="none"/>
                <w:shd w:val="clear" w:color="auto" w:fill="auto"/>
                <w:lang w:val="en-US" w:eastAsia="zh-CN" w:bidi="ar-SA"/>
              </w:rPr>
              <w:t>民航客舱救护</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kern w:val="2"/>
                <w:sz w:val="24"/>
                <w:szCs w:val="24"/>
                <w:u w:val="none"/>
                <w:shd w:val="clear" w:color="auto" w:fill="auto"/>
                <w:lang w:val="en-US" w:eastAsia="zh-CN" w:bidi="ar-SA"/>
              </w:rPr>
            </w:pPr>
            <w:r>
              <w:rPr>
                <w:rFonts w:hint="eastAsia" w:ascii="仿宋" w:hAnsi="仿宋" w:eastAsia="仿宋" w:cs="仿宋"/>
                <w:kern w:val="2"/>
                <w:sz w:val="24"/>
                <w:szCs w:val="24"/>
                <w:u w:val="none"/>
                <w:shd w:val="clear" w:color="auto" w:fill="auto"/>
                <w:lang w:val="en-US" w:eastAsia="zh-CN" w:bidi="ar-SA"/>
              </w:rPr>
              <w:t>客舱急救基础知识、心肺复苏、创伤现场救护、机上常见病症处理、常见专染病的防治、客舱空勤人员的卫生保健知识。</w:t>
            </w:r>
          </w:p>
        </w:tc>
      </w:tr>
      <w:tr>
        <w:tblPrEx>
          <w:tblLayout w:type="fixed"/>
          <w:tblCellMar>
            <w:top w:w="0" w:type="dxa"/>
            <w:left w:w="10" w:type="dxa"/>
            <w:bottom w:w="0" w:type="dxa"/>
            <w:right w:w="10" w:type="dxa"/>
          </w:tblCellMar>
        </w:tblPrEx>
        <w:trPr>
          <w:trHeight w:val="1262"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kern w:val="2"/>
                <w:sz w:val="24"/>
                <w:szCs w:val="24"/>
                <w:u w:val="none"/>
                <w:shd w:val="clear" w:color="auto" w:fill="auto"/>
                <w:lang w:val="en-US" w:eastAsia="zh-CN" w:bidi="ar-SA"/>
              </w:rPr>
            </w:pPr>
            <w:r>
              <w:rPr>
                <w:rFonts w:hint="eastAsia" w:ascii="仿宋" w:hAnsi="仿宋" w:eastAsia="仿宋" w:cs="仿宋"/>
                <w:kern w:val="2"/>
                <w:sz w:val="24"/>
                <w:szCs w:val="24"/>
                <w:u w:val="none"/>
                <w:shd w:val="clear" w:color="auto" w:fill="auto"/>
                <w:lang w:val="en-US" w:eastAsia="zh-CN" w:bidi="ar-SA"/>
              </w:rPr>
              <w:t>4</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kern w:val="2"/>
                <w:sz w:val="24"/>
                <w:szCs w:val="24"/>
                <w:u w:val="none"/>
                <w:shd w:val="clear" w:color="auto" w:fill="auto"/>
                <w:lang w:val="en-US" w:eastAsia="zh-CN" w:bidi="ar-SA"/>
              </w:rPr>
            </w:pPr>
            <w:r>
              <w:rPr>
                <w:rFonts w:hint="eastAsia" w:ascii="仿宋" w:hAnsi="仿宋" w:eastAsia="仿宋" w:cs="仿宋"/>
                <w:kern w:val="2"/>
                <w:sz w:val="24"/>
                <w:szCs w:val="24"/>
                <w:u w:val="none"/>
                <w:shd w:val="clear" w:color="auto" w:fill="auto"/>
                <w:lang w:val="en-US" w:eastAsia="zh-CN" w:bidi="ar-SA"/>
              </w:rPr>
              <w:t>客舱服务沟通技巧</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kern w:val="2"/>
                <w:sz w:val="24"/>
                <w:szCs w:val="24"/>
                <w:u w:val="none"/>
                <w:shd w:val="clear" w:color="auto" w:fill="auto"/>
                <w:lang w:val="en-US" w:eastAsia="zh-CN" w:bidi="ar-SA"/>
              </w:rPr>
            </w:pPr>
            <w:r>
              <w:rPr>
                <w:rFonts w:hint="eastAsia" w:ascii="仿宋" w:hAnsi="仿宋" w:eastAsia="仿宋" w:cs="仿宋"/>
                <w:kern w:val="2"/>
                <w:sz w:val="24"/>
                <w:szCs w:val="24"/>
                <w:u w:val="none"/>
                <w:shd w:val="clear" w:color="auto" w:fill="auto"/>
                <w:lang w:val="en-US" w:eastAsia="zh-CN" w:bidi="ar-SA"/>
              </w:rPr>
              <w:t>客舱服务中的人际沟通技巧，包括如何与旅客有效沟通、特殊旅客服务沟通、倾听技巧、安抚与解释、投诉应对、语言表达技巧以及肢体动作技巧、内部沟通。</w:t>
            </w:r>
          </w:p>
        </w:tc>
      </w:tr>
      <w:tr>
        <w:tblPrEx>
          <w:tblLayout w:type="fixed"/>
          <w:tblCellMar>
            <w:top w:w="0" w:type="dxa"/>
            <w:left w:w="10" w:type="dxa"/>
            <w:bottom w:w="0" w:type="dxa"/>
            <w:right w:w="10" w:type="dxa"/>
          </w:tblCellMar>
        </w:tblPrEx>
        <w:trPr>
          <w:trHeight w:val="1465"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kern w:val="2"/>
                <w:sz w:val="24"/>
                <w:szCs w:val="24"/>
                <w:u w:val="none"/>
                <w:shd w:val="clear" w:color="auto" w:fill="auto"/>
                <w:lang w:val="en-US" w:eastAsia="zh-CN" w:bidi="ar-SA"/>
              </w:rPr>
            </w:pPr>
            <w:r>
              <w:rPr>
                <w:rFonts w:hint="eastAsia" w:ascii="仿宋" w:hAnsi="仿宋" w:eastAsia="仿宋" w:cs="仿宋"/>
                <w:kern w:val="2"/>
                <w:sz w:val="24"/>
                <w:szCs w:val="24"/>
                <w:u w:val="none"/>
                <w:shd w:val="clear" w:color="auto" w:fill="auto"/>
                <w:lang w:val="en-US" w:eastAsia="zh-CN" w:bidi="ar-SA"/>
              </w:rPr>
              <w:t>5</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kern w:val="2"/>
                <w:sz w:val="24"/>
                <w:szCs w:val="24"/>
                <w:u w:val="none"/>
                <w:shd w:val="clear" w:color="auto" w:fill="auto"/>
                <w:lang w:val="en-US" w:eastAsia="zh-CN" w:bidi="ar-SA"/>
              </w:rPr>
            </w:pPr>
            <w:r>
              <w:rPr>
                <w:rFonts w:hint="eastAsia" w:ascii="仿宋" w:hAnsi="仿宋" w:eastAsia="仿宋" w:cs="仿宋"/>
                <w:kern w:val="2"/>
                <w:sz w:val="24"/>
                <w:szCs w:val="24"/>
                <w:u w:val="none"/>
                <w:shd w:val="clear" w:color="auto" w:fill="auto"/>
                <w:lang w:val="en-US" w:eastAsia="zh-CN" w:bidi="ar-SA"/>
              </w:rPr>
              <w:t>民航服务心理学</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kern w:val="2"/>
                <w:sz w:val="24"/>
                <w:szCs w:val="24"/>
                <w:u w:val="none"/>
                <w:shd w:val="clear" w:color="auto" w:fill="auto"/>
                <w:lang w:val="zh-TW" w:eastAsia="zh-TW" w:bidi="ar-SA"/>
              </w:rPr>
            </w:pPr>
            <w:r>
              <w:rPr>
                <w:rFonts w:hint="eastAsia" w:ascii="仿宋" w:hAnsi="仿宋" w:eastAsia="仿宋" w:cs="仿宋"/>
                <w:kern w:val="2"/>
                <w:sz w:val="24"/>
                <w:szCs w:val="24"/>
                <w:u w:val="none"/>
                <w:shd w:val="clear" w:color="auto" w:fill="auto"/>
                <w:lang w:val="en-US" w:eastAsia="zh-CN" w:bidi="ar-SA"/>
              </w:rPr>
              <w:t>民航服务过程中旅客和服务人员的心理规律及行为，包括旅客的需要旅客知觉、旅客个性、旅客情绪情感、旅客态度、旅客群体心理、旅客投诉心理等，服务人员如何进行自身心理健康管理如应对挫折、缓解工作压力。</w:t>
            </w:r>
          </w:p>
        </w:tc>
      </w:tr>
      <w:tr>
        <w:tblPrEx>
          <w:tblLayout w:type="fixed"/>
          <w:tblCellMar>
            <w:top w:w="0" w:type="dxa"/>
            <w:left w:w="10" w:type="dxa"/>
            <w:bottom w:w="0" w:type="dxa"/>
            <w:right w:w="10" w:type="dxa"/>
          </w:tblCellMar>
        </w:tblPrEx>
        <w:trPr>
          <w:trHeight w:val="906"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kern w:val="2"/>
                <w:sz w:val="24"/>
                <w:szCs w:val="24"/>
                <w:u w:val="none"/>
                <w:shd w:val="clear" w:color="auto" w:fill="auto"/>
                <w:lang w:val="en-US" w:eastAsia="zh-CN" w:bidi="ar-SA"/>
              </w:rPr>
            </w:pPr>
            <w:r>
              <w:rPr>
                <w:rFonts w:hint="eastAsia" w:ascii="仿宋" w:hAnsi="仿宋" w:eastAsia="仿宋" w:cs="仿宋"/>
                <w:kern w:val="2"/>
                <w:sz w:val="24"/>
                <w:szCs w:val="24"/>
                <w:u w:val="none"/>
                <w:shd w:val="clear" w:color="auto" w:fill="auto"/>
                <w:lang w:val="en-US" w:eastAsia="zh-CN" w:bidi="ar-SA"/>
              </w:rPr>
              <w:t>6</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kern w:val="2"/>
                <w:sz w:val="24"/>
                <w:szCs w:val="24"/>
                <w:u w:val="none"/>
                <w:shd w:val="clear" w:color="auto" w:fill="auto"/>
                <w:lang w:val="en-US" w:eastAsia="zh-CN" w:bidi="ar-SA"/>
              </w:rPr>
            </w:pPr>
            <w:r>
              <w:rPr>
                <w:rFonts w:hint="eastAsia" w:ascii="仿宋" w:hAnsi="仿宋" w:eastAsia="仿宋" w:cs="仿宋"/>
                <w:kern w:val="2"/>
                <w:sz w:val="24"/>
                <w:szCs w:val="24"/>
                <w:u w:val="none"/>
                <w:shd w:val="clear" w:color="auto" w:fill="auto"/>
                <w:lang w:val="en-US" w:eastAsia="zh-CN" w:bidi="ar-SA"/>
              </w:rPr>
              <w:t>客舱服务英语</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kern w:val="2"/>
                <w:sz w:val="24"/>
                <w:szCs w:val="24"/>
                <w:u w:val="none"/>
                <w:shd w:val="clear" w:color="auto" w:fill="auto"/>
                <w:lang w:val="en-US" w:eastAsia="zh-CN" w:bidi="ar-SA"/>
              </w:rPr>
            </w:pPr>
            <w:r>
              <w:rPr>
                <w:rFonts w:hint="eastAsia" w:ascii="仿宋" w:hAnsi="仿宋" w:eastAsia="仿宋" w:cs="仿宋"/>
                <w:kern w:val="2"/>
                <w:sz w:val="24"/>
                <w:szCs w:val="24"/>
                <w:u w:val="none"/>
                <w:shd w:val="clear" w:color="auto" w:fill="auto"/>
                <w:lang w:val="zh-TW" w:eastAsia="zh-TW" w:bidi="ar-SA"/>
              </w:rPr>
              <w:t>乘务工作用语、服务流程用语、常用词汇、客舱设备英语名称、广播词。</w:t>
            </w:r>
          </w:p>
        </w:tc>
      </w:tr>
    </w:tbl>
    <w:p>
      <w:pPr>
        <w:pStyle w:val="9"/>
        <w:keepNext w:val="0"/>
        <w:keepLines w:val="0"/>
        <w:pageBreakBefore w:val="0"/>
        <w:kinsoku/>
        <w:wordWrap/>
        <w:overflowPunct/>
        <w:topLinePunct w:val="0"/>
        <w:autoSpaceDE/>
        <w:autoSpaceDN/>
        <w:bidi w:val="0"/>
        <w:spacing w:line="480" w:lineRule="exact"/>
        <w:ind w:left="0" w:leftChars="0" w:firstLine="560" w:firstLineChars="200"/>
        <w:jc w:val="both"/>
        <w:textAlignment w:val="auto"/>
        <w:rPr>
          <w:rFonts w:hint="eastAsia" w:ascii="仿宋_GB2312" w:hAnsi="仿宋_GB2312" w:eastAsia="仿宋_GB2312" w:cs="仿宋_GB2312"/>
          <w:color w:val="000000"/>
          <w:sz w:val="28"/>
          <w:szCs w:val="28"/>
          <w:lang w:val="en-US" w:eastAsia="zh-CN" w:bidi="ar-SA"/>
        </w:rPr>
      </w:pPr>
      <w:bookmarkStart w:id="35" w:name="bookmark67"/>
      <w:bookmarkEnd w:id="35"/>
      <w:r>
        <w:rPr>
          <w:rFonts w:hint="eastAsia" w:ascii="仿宋_GB2312" w:hAnsi="仿宋_GB2312" w:eastAsia="仿宋_GB2312" w:cs="仿宋_GB2312"/>
          <w:color w:val="000000"/>
          <w:sz w:val="28"/>
          <w:szCs w:val="28"/>
          <w:lang w:val="en-US" w:eastAsia="zh-CN" w:bidi="ar-SA"/>
        </w:rPr>
        <w:t>3.实践性教学环节</w:t>
      </w:r>
    </w:p>
    <w:p>
      <w:pPr>
        <w:pStyle w:val="2"/>
        <w:keepNext w:val="0"/>
        <w:keepLines w:val="0"/>
        <w:pageBreakBefore w:val="0"/>
        <w:widowControl w:val="0"/>
        <w:kinsoku/>
        <w:wordWrap/>
        <w:overflowPunct/>
        <w:topLinePunct w:val="0"/>
        <w:autoSpaceDE/>
        <w:autoSpaceDN/>
        <w:bidi w:val="0"/>
        <w:adjustRightInd/>
        <w:snapToGrid/>
        <w:spacing w:before="0" w:line="480" w:lineRule="exact"/>
        <w:ind w:left="0" w:right="0" w:firstLine="560" w:firstLineChars="200"/>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本专业与北京中航天合教育科技有限公司建立合作办学关系，与首都机场集团有限公司北京大兴国际机场、海口美兰国际机场、湖南机场股份有限公司长沙黄花国际机场分公司及各大航空公司深度合作关系并建设校外实训基地。通过建立校内实训室、校企合作的形式，采用校内实训课程、找岗定位、工学交替、顶岗实习、志愿者服务等方式引导学生参与实践教学，最终实现理论与实践相结合。</w:t>
      </w:r>
    </w:p>
    <w:p>
      <w:pPr>
        <w:pStyle w:val="2"/>
        <w:keepNext w:val="0"/>
        <w:keepLines w:val="0"/>
        <w:pageBreakBefore w:val="0"/>
        <w:widowControl w:val="0"/>
        <w:kinsoku/>
        <w:wordWrap/>
        <w:overflowPunct/>
        <w:topLinePunct w:val="0"/>
        <w:autoSpaceDE/>
        <w:autoSpaceDN/>
        <w:bidi w:val="0"/>
        <w:adjustRightInd/>
        <w:snapToGrid/>
        <w:spacing w:before="0" w:line="480" w:lineRule="exact"/>
        <w:ind w:left="0" w:righ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（1）找岗定位。为了树立学生专业学习信心，使学生了解所学专业对应的岗位职责，明确在校期间的学习目标，安排新生在入学教育期间到合作机场进行为期半天的找岗定位，作为专业课的一次认识实习。</w:t>
      </w:r>
    </w:p>
    <w:p>
      <w:pPr>
        <w:pStyle w:val="2"/>
        <w:keepNext w:val="0"/>
        <w:keepLines w:val="0"/>
        <w:pageBreakBefore w:val="0"/>
        <w:widowControl w:val="0"/>
        <w:kinsoku/>
        <w:wordWrap/>
        <w:overflowPunct/>
        <w:topLinePunct w:val="0"/>
        <w:autoSpaceDE/>
        <w:autoSpaceDN/>
        <w:bidi w:val="0"/>
        <w:adjustRightInd/>
        <w:snapToGrid/>
        <w:spacing w:before="0" w:line="480" w:lineRule="exact"/>
        <w:ind w:left="0" w:righ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（2）工学交替。专业基础课程学习完毕后专业核心课程学习过程中安排学生到合作机场参与不超过三个月的工学交替，进行跟岗实践，了解机场工作的基本内容和流程。</w:t>
      </w:r>
    </w:p>
    <w:p>
      <w:pPr>
        <w:pStyle w:val="2"/>
        <w:keepNext w:val="0"/>
        <w:keepLines w:val="0"/>
        <w:pageBreakBefore w:val="0"/>
        <w:widowControl w:val="0"/>
        <w:kinsoku/>
        <w:wordWrap/>
        <w:overflowPunct/>
        <w:topLinePunct w:val="0"/>
        <w:autoSpaceDE/>
        <w:autoSpaceDN/>
        <w:bidi w:val="0"/>
        <w:adjustRightInd/>
        <w:snapToGrid/>
        <w:spacing w:before="0" w:line="480" w:lineRule="exact"/>
        <w:ind w:left="0" w:righ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（3）顶岗实习。全部课程学习完毕后安排学生进入合作机场、航空公司参与为期20周的顶岗实习。实习过程中进行形体训练、职业形象塑造、 客舱服务训练、客舱安全与应急处置等实训，最终实习鉴定由企业根据学生考核成绩做出综合评价，作为顶岗实习总成绩。</w:t>
      </w:r>
    </w:p>
    <w:p>
      <w:pPr>
        <w:pStyle w:val="2"/>
        <w:keepNext w:val="0"/>
        <w:keepLines w:val="0"/>
        <w:pageBreakBefore w:val="0"/>
        <w:widowControl w:val="0"/>
        <w:kinsoku/>
        <w:wordWrap/>
        <w:overflowPunct/>
        <w:topLinePunct w:val="0"/>
        <w:autoSpaceDE/>
        <w:autoSpaceDN/>
        <w:bidi w:val="0"/>
        <w:adjustRightInd/>
        <w:snapToGrid/>
        <w:spacing w:before="0" w:line="480" w:lineRule="exact"/>
        <w:ind w:left="0" w:righ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4）校内实训课。投资200万建设校内模拟机舱实训基地（涵盖问询、安检、客舱服务等实训课程）、形体室、形象设计室等实训室，专业实训课在校内实训基地完成，按照课程大纲的要求由任课教师指导并按课程标准要求进行技能一一考核。</w:t>
      </w:r>
    </w:p>
    <w:p>
      <w:pPr>
        <w:pStyle w:val="2"/>
        <w:keepNext w:val="0"/>
        <w:keepLines w:val="0"/>
        <w:pageBreakBefore w:val="0"/>
        <w:widowControl w:val="0"/>
        <w:kinsoku/>
        <w:wordWrap/>
        <w:overflowPunct/>
        <w:topLinePunct w:val="0"/>
        <w:autoSpaceDE/>
        <w:autoSpaceDN/>
        <w:bidi w:val="0"/>
        <w:adjustRightInd/>
        <w:snapToGrid/>
        <w:spacing w:before="0" w:line="480" w:lineRule="exact"/>
        <w:ind w:left="0" w:righ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（5）学生可从1-3门专业选修课中任选两门学习并获得4学分。</w:t>
      </w:r>
    </w:p>
    <w:p>
      <w:pPr>
        <w:keepNext w:val="0"/>
        <w:keepLines w:val="0"/>
        <w:pageBreakBefore w:val="0"/>
        <w:widowControl w:val="0"/>
        <w:numPr>
          <w:ilvl w:val="0"/>
          <w:numId w:val="1"/>
        </w:numPr>
        <w:kinsoku/>
        <w:wordWrap/>
        <w:overflowPunct/>
        <w:topLinePunct w:val="0"/>
        <w:autoSpaceDE/>
        <w:autoSpaceDN/>
        <w:bidi w:val="0"/>
        <w:adjustRightInd w:val="0"/>
        <w:snapToGrid w:val="0"/>
        <w:spacing w:line="480" w:lineRule="exact"/>
        <w:jc w:val="lef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实施保障</w:t>
      </w:r>
    </w:p>
    <w:p>
      <w:pPr>
        <w:pStyle w:val="6"/>
        <w:numPr>
          <w:ilvl w:val="0"/>
          <w:numId w:val="2"/>
        </w:numPr>
        <w:spacing w:line="480" w:lineRule="exact"/>
        <w:ind w:firstLine="562" w:firstLineChars="200"/>
        <w:rPr>
          <w:rFonts w:hint="eastAsia" w:ascii="仿宋_GB2312" w:hAnsi="仿宋_GB2312" w:eastAsia="仿宋_GB2312" w:cs="仿宋_GB2312"/>
          <w:b/>
          <w:bCs/>
          <w:color w:val="000000"/>
          <w:sz w:val="28"/>
          <w:szCs w:val="28"/>
          <w:lang w:val="en-US" w:eastAsia="zh-CN" w:bidi="ar-SA"/>
        </w:rPr>
      </w:pPr>
      <w:r>
        <w:rPr>
          <w:rFonts w:hint="eastAsia" w:ascii="仿宋_GB2312" w:hAnsi="仿宋_GB2312" w:eastAsia="仿宋_GB2312" w:cs="仿宋_GB2312"/>
          <w:b/>
          <w:bCs/>
          <w:color w:val="000000"/>
          <w:sz w:val="28"/>
          <w:szCs w:val="28"/>
          <w:lang w:val="en-US" w:eastAsia="zh-CN" w:bidi="ar-SA"/>
        </w:rPr>
        <w:t>师资队伍</w:t>
      </w:r>
    </w:p>
    <w:p>
      <w:pPr>
        <w:pStyle w:val="2"/>
        <w:keepNext w:val="0"/>
        <w:keepLines w:val="0"/>
        <w:pageBreakBefore w:val="0"/>
        <w:widowControl w:val="0"/>
        <w:kinsoku/>
        <w:wordWrap/>
        <w:overflowPunct/>
        <w:topLinePunct w:val="0"/>
        <w:autoSpaceDE/>
        <w:autoSpaceDN/>
        <w:bidi w:val="0"/>
        <w:adjustRightInd/>
        <w:snapToGrid/>
        <w:spacing w:before="0" w:line="480" w:lineRule="exact"/>
        <w:ind w:left="0" w:righ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建立以专业带头人为核心，以专业工作室为载体，本校专任教师为基础，外聘兼职教师为辅助的师资队伍。按照不低于18：1的生师比配备专业课教师。专任教师全部为本科以上学历、设计专业背景、持高等教师资格证教师。外聘教师优选师德高尚、专业水平高、教学能力强，同时职称等级和学历水平相对较高的教师。建成专兼结合、结构合理、动态组合、相对稳定、团结合作的“三元模式”（“三元”即具备教学能力、实践指导能力、就业创业指导能力）专业教学团队。</w:t>
      </w:r>
    </w:p>
    <w:p>
      <w:pPr>
        <w:pStyle w:val="6"/>
        <w:numPr>
          <w:ilvl w:val="0"/>
          <w:numId w:val="2"/>
        </w:numPr>
        <w:shd w:val="clear" w:color="auto" w:fill="auto"/>
        <w:spacing w:line="480" w:lineRule="exact"/>
        <w:ind w:firstLine="562" w:firstLineChars="200"/>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b/>
          <w:bCs/>
          <w:color w:val="000000"/>
          <w:sz w:val="28"/>
          <w:szCs w:val="28"/>
          <w:lang w:val="en-US" w:eastAsia="zh-CN" w:bidi="ar-SA"/>
        </w:rPr>
        <w:t>教学设施</w:t>
      </w:r>
      <w:bookmarkStart w:id="36" w:name="bookmark70"/>
      <w:bookmarkEnd w:id="36"/>
      <w:bookmarkStart w:id="37" w:name="bookmark69"/>
      <w:bookmarkEnd w:id="37"/>
    </w:p>
    <w:p>
      <w:pPr>
        <w:pStyle w:val="6"/>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bookmarkStart w:id="38" w:name="bookmark75"/>
      <w:bookmarkEnd w:id="38"/>
      <w:bookmarkStart w:id="39" w:name="bookmark73"/>
      <w:bookmarkEnd w:id="39"/>
      <w:r>
        <w:rPr>
          <w:rFonts w:hint="eastAsia" w:ascii="仿宋" w:hAnsi="仿宋" w:eastAsia="仿宋" w:cs="仿宋"/>
          <w:kern w:val="2"/>
          <w:sz w:val="28"/>
          <w:szCs w:val="28"/>
          <w:u w:val="none"/>
          <w:shd w:val="clear"/>
          <w:lang w:val="en-US" w:eastAsia="zh-CN" w:bidi="ar-SA"/>
        </w:rPr>
        <w:t>1.专业教室基本条件。专业教室一般配备黑（白）板、多媒体计算机、投影设备、音响设备，互联网接入或WiFi环境，并实施网络安全防护措施，安装应急照明装置并保持良好状态，符合紧急疏散要求，标志明显，保持逃生通道畅通无阻。</w:t>
      </w:r>
    </w:p>
    <w:p>
      <w:pPr>
        <w:pStyle w:val="6"/>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2.校内实训室。校内实训室（基地）具有满足本专业基本技能训练的实训设施和实训室，建设有客舱服务训练舱、客舱应急处置训练舱、形体房、形象设计室。</w:t>
      </w:r>
    </w:p>
    <w:p>
      <w:pPr>
        <w:pStyle w:val="6"/>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1）客舱服务训练舱。客舱服务训练舱主要满足客舱服务训练及客舱救护训练需要，具备客舱设备认知、客舱安全演示、客舱酒水餐食服务、特殊旅客服务、乘务工作四个阶段及机上急救等教学模块的训练功能，用于乘务员岗位服务的基本技能的教学与实训。</w:t>
      </w:r>
    </w:p>
    <w:p>
      <w:pPr>
        <w:pStyle w:val="6"/>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2）客舱应急处置训练舱。客舱应急处置训练舱主要满足客舱设备操作训练及客舱应急处置训练需要，具备客舱应急设备认知、客舱释压、客舱灭火、舱门操作、滑梯训练、客舱应急撤离等教学模块的训练功能，用于乘务员岗位应急处置的基本技能的教学与实训。</w:t>
      </w:r>
    </w:p>
    <w:p>
      <w:pPr>
        <w:pStyle w:val="6"/>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（3）形体房。形体房满足地面、把杆、中间练习等形体教学训练需要，用于提高身体素质、矫正不良体态的教学与实训。</w:t>
      </w:r>
    </w:p>
    <w:p>
      <w:pPr>
        <w:pStyle w:val="6"/>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（4）形象设计室。形象设计室满足乘务员职业妆塑造、形象设计、展示等教学训练需要，用于提升个人整体形象的教学与实训。</w:t>
      </w:r>
    </w:p>
    <w:p>
      <w:pPr>
        <w:pStyle w:val="6"/>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_GB2312" w:hAnsi="仿宋_GB2312" w:eastAsia="仿宋_GB2312" w:cs="仿宋_GB2312"/>
          <w:color w:val="000000"/>
          <w:kern w:val="0"/>
          <w:sz w:val="28"/>
          <w:szCs w:val="28"/>
          <w:lang w:val="en-US" w:eastAsia="zh-CN"/>
        </w:rPr>
        <w:t>3.校外实训基地。</w:t>
      </w:r>
      <w:r>
        <w:rPr>
          <w:rFonts w:hint="eastAsia" w:ascii="仿宋" w:hAnsi="仿宋" w:eastAsia="仿宋" w:cs="仿宋"/>
          <w:kern w:val="2"/>
          <w:sz w:val="28"/>
          <w:szCs w:val="28"/>
          <w:lang w:val="en-US" w:eastAsia="zh-CN" w:bidi="ar-SA"/>
        </w:rPr>
        <w:t>本专业与北京中航天合教育科技有限公司建立合作办学关系，与首都机场集团有限公司北京大兴国际机场、海口美兰国际机场、湖南机场股份有限公司长沙黄花国际机场分公司及各大航空公司深度合作关系并建设校外实训基地。</w:t>
      </w:r>
      <w:r>
        <w:rPr>
          <w:rFonts w:hint="eastAsia" w:ascii="仿宋_GB2312" w:hAnsi="仿宋_GB2312" w:eastAsia="仿宋_GB2312" w:cs="仿宋_GB2312"/>
          <w:color w:val="000000"/>
          <w:kern w:val="0"/>
          <w:sz w:val="28"/>
          <w:szCs w:val="28"/>
          <w:lang w:val="en-US" w:eastAsia="zh-CN"/>
        </w:rPr>
        <w:t>具有稳定的校外实训基地，</w:t>
      </w:r>
      <w:r>
        <w:rPr>
          <w:rFonts w:hint="eastAsia" w:ascii="仿宋" w:hAnsi="仿宋" w:eastAsia="仿宋" w:cs="仿宋"/>
          <w:kern w:val="2"/>
          <w:sz w:val="28"/>
          <w:szCs w:val="28"/>
          <w:lang w:val="en-US" w:eastAsia="zh-CN" w:bidi="ar-SA"/>
        </w:rPr>
        <w:t>实训设施齐备，实训岗位、实训指导教师确定，实训管理及实施规章制度齐全。</w:t>
      </w:r>
    </w:p>
    <w:p>
      <w:pPr>
        <w:keepNext w:val="0"/>
        <w:keepLines w:val="0"/>
        <w:pageBreakBefore w:val="0"/>
        <w:numPr>
          <w:ilvl w:val="0"/>
          <w:numId w:val="1"/>
        </w:numPr>
        <w:kinsoku/>
        <w:wordWrap/>
        <w:overflowPunct/>
        <w:topLinePunct w:val="0"/>
        <w:autoSpaceDE/>
        <w:autoSpaceDN/>
        <w:bidi w:val="0"/>
        <w:adjustRightInd w:val="0"/>
        <w:snapToGrid w:val="0"/>
        <w:spacing w:line="480" w:lineRule="exact"/>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质量保障</w:t>
      </w:r>
    </w:p>
    <w:p>
      <w:pPr>
        <w:keepNext w:val="0"/>
        <w:keepLines w:val="0"/>
        <w:pageBreakBefore w:val="0"/>
        <w:widowControl w:val="0"/>
        <w:tabs>
          <w:tab w:val="left" w:pos="445"/>
        </w:tabs>
        <w:kinsoku/>
        <w:wordWrap/>
        <w:overflowPunct/>
        <w:topLinePunct w:val="0"/>
        <w:autoSpaceDE/>
        <w:autoSpaceDN/>
        <w:bidi w:val="0"/>
        <w:spacing w:line="480" w:lineRule="exact"/>
        <w:ind w:right="78"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一）建立起学校和专业学院专业建设和教学质量诊断与改进机制。有全面的专业教学质量监控管理制度,课堂教学、教学评价、实习实训、毕业设计以及专业调研、人才培养方案更新、资源建设等方面质量标准建设完善,通过教学实施、过程监控、质量评价和持续改进,达成人才培养规格。</w:t>
      </w:r>
    </w:p>
    <w:p>
      <w:pPr>
        <w:keepNext w:val="0"/>
        <w:keepLines w:val="0"/>
        <w:pageBreakBefore w:val="0"/>
        <w:widowControl w:val="0"/>
        <w:tabs>
          <w:tab w:val="left" w:pos="445"/>
        </w:tabs>
        <w:kinsoku/>
        <w:wordWrap/>
        <w:overflowPunct/>
        <w:topLinePunct w:val="0"/>
        <w:autoSpaceDE/>
        <w:autoSpaceDN/>
        <w:bidi w:val="0"/>
        <w:spacing w:line="480" w:lineRule="exact"/>
        <w:ind w:right="80"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二）建立起完善的日常教学管理机制。日常教学组织运行与管理制度完备,定期开展课程建设水平和教学质量诊断与改进,巡课、听课、评教、评学等制度完善,与企业联动的实践教学环节督导制度全面,教学纪律严明,教学组织功能较强,定期开展公开课、示范课等教研活动。</w:t>
      </w:r>
    </w:p>
    <w:p>
      <w:pPr>
        <w:keepNext w:val="0"/>
        <w:keepLines w:val="0"/>
        <w:pageBreakBefore w:val="0"/>
        <w:widowControl w:val="0"/>
        <w:tabs>
          <w:tab w:val="left" w:pos="445"/>
        </w:tabs>
        <w:kinsoku/>
        <w:wordWrap/>
        <w:overflowPunct/>
        <w:topLinePunct w:val="0"/>
        <w:autoSpaceDE/>
        <w:autoSpaceDN/>
        <w:bidi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（三）学校招生就业部门建立起毕业生跟踪反馈机制及社会评价机制,定期对生源情况、在校生学业水平、毕业生就业情况等进行分析,定期评价人才培养质量和培养目标达成情况。</w:t>
      </w:r>
    </w:p>
    <w:p>
      <w:pPr>
        <w:numPr>
          <w:ilvl w:val="0"/>
          <w:numId w:val="1"/>
        </w:numPr>
        <w:adjustRightInd w:val="0"/>
        <w:snapToGrid w:val="0"/>
        <w:spacing w:line="480" w:lineRule="exact"/>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毕业要求</w:t>
      </w:r>
    </w:p>
    <w:p>
      <w:pPr>
        <w:pStyle w:val="2"/>
        <w:keepNext w:val="0"/>
        <w:keepLines w:val="0"/>
        <w:pageBreakBefore w:val="0"/>
        <w:widowControl w:val="0"/>
        <w:kinsoku/>
        <w:wordWrap/>
        <w:overflowPunct/>
        <w:topLinePunct w:val="0"/>
        <w:autoSpaceDE/>
        <w:autoSpaceDN/>
        <w:bidi w:val="0"/>
        <w:adjustRightInd/>
        <w:snapToGrid/>
        <w:spacing w:before="0" w:line="480" w:lineRule="exact"/>
        <w:ind w:left="0" w:righ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实行2.5+0.5培养模式，即2.5年学校教学和0.5年机场、航空公司实习教学。学生完成校内2.5年理论和实践课学习及6个月以上的顶岗实习,校内学习期间理论考试及实践技能考核合格,顶岗实习单位考核合格,毕业考试合格，修满165学分，方可取得毕业资格。</w:t>
      </w:r>
    </w:p>
    <w:p>
      <w:pPr>
        <w:pStyle w:val="8"/>
        <w:keepNext/>
        <w:keepLines/>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0" w:firstLineChars="0"/>
        <w:jc w:val="both"/>
        <w:textAlignment w:val="auto"/>
        <w:rPr>
          <w:rFonts w:hint="eastAsia" w:ascii="仿宋_GB2312" w:hAnsi="仿宋_GB2312" w:eastAsia="仿宋_GB2312" w:cs="仿宋_GB2312"/>
          <w:b/>
          <w:bCs/>
          <w:kern w:val="2"/>
          <w:sz w:val="28"/>
          <w:szCs w:val="28"/>
          <w:u w:val="none"/>
          <w:shd w:val="clear" w:color="auto" w:fill="auto"/>
          <w:lang w:val="en-US" w:eastAsia="zh-CN" w:bidi="ar-SA"/>
        </w:rPr>
      </w:pPr>
      <w:r>
        <w:rPr>
          <w:rFonts w:hint="eastAsia" w:ascii="仿宋_GB2312" w:hAnsi="仿宋_GB2312" w:eastAsia="仿宋_GB2312" w:cs="仿宋_GB2312"/>
          <w:b/>
          <w:bCs/>
          <w:kern w:val="2"/>
          <w:sz w:val="28"/>
          <w:szCs w:val="28"/>
          <w:u w:val="none"/>
          <w:shd w:val="clear" w:color="auto" w:fill="auto"/>
          <w:lang w:val="en-US" w:eastAsia="zh-CN" w:bidi="ar-SA"/>
        </w:rPr>
        <w:t>十一、教学进程安排表见附件</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color w:val="000000"/>
          <w:kern w:val="0"/>
          <w:sz w:val="28"/>
          <w:szCs w:val="28"/>
        </w:rPr>
      </w:pPr>
    </w:p>
    <w:p>
      <w:pPr>
        <w:rPr>
          <w:rFonts w:hint="eastAsia" w:ascii="仿宋" w:hAnsi="仿宋" w:eastAsia="仿宋"/>
          <w:b/>
          <w:bCs/>
          <w:color w:val="000000"/>
          <w:w w:val="90"/>
          <w:sz w:val="36"/>
          <w:szCs w:val="36"/>
          <w:lang w:val="en-US" w:eastAsia="zh-CN"/>
        </w:rPr>
      </w:pPr>
    </w:p>
    <w:p>
      <w:pPr>
        <w:pStyle w:val="8"/>
        <w:keepNext/>
        <w:keepLines/>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0" w:firstLineChars="0"/>
        <w:jc w:val="both"/>
        <w:textAlignment w:val="auto"/>
        <w:rPr>
          <w:rFonts w:hint="eastAsia" w:ascii="仿宋" w:hAnsi="仿宋" w:eastAsia="仿宋"/>
          <w:b/>
          <w:bCs/>
          <w:color w:val="000000"/>
          <w:w w:val="90"/>
          <w:sz w:val="36"/>
          <w:szCs w:val="36"/>
          <w:lang w:val="en-US" w:eastAsia="zh-CN"/>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r>
        <w:rPr>
          <w:rFonts w:hint="eastAsia" w:ascii="仿宋" w:hAnsi="仿宋" w:eastAsia="仿宋"/>
          <w:b/>
          <w:bCs/>
          <w:color w:val="000000"/>
          <w:w w:val="90"/>
          <w:sz w:val="36"/>
          <w:szCs w:val="36"/>
        </w:rPr>
        <w:pict>
          <v:shape id="_x0000_s1026" o:spid="_x0000_s1026" o:spt="75" type="#_x0000_t75" style="position:absolute;left:0pt;margin-left:-43.25pt;margin-top:1pt;height:691.8pt;width:511.1pt;z-index:251659264;mso-width-relative:page;mso-height-relative:page;" o:ole="t" filled="f" o:preferrelative="t" stroked="f" coordsize="21600,21600">
            <v:path/>
            <v:fill on="f" focussize="0,0"/>
            <v:stroke on="f"/>
            <v:imagedata r:id="rId5" cropbottom="3675f" o:title=""/>
            <o:lock v:ext="edit" aspectratio="f"/>
          </v:shape>
          <o:OLEObject Type="Embed" ProgID="Excel.Sheet.12" ShapeID="_x0000_s1026" DrawAspect="Content" ObjectID="_1468075725" r:id="rId4">
            <o:LockedField>false</o:LockedField>
          </o:OLEObject>
        </w:pict>
      </w: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jc w:val="center"/>
        <w:rPr>
          <w:rFonts w:hint="eastAsia" w:ascii="仿宋" w:hAnsi="仿宋" w:eastAsia="仿宋"/>
          <w:b/>
          <w:bCs/>
          <w:color w:val="000000"/>
          <w:w w:val="90"/>
          <w:sz w:val="36"/>
          <w:szCs w:val="36"/>
        </w:rPr>
      </w:pPr>
    </w:p>
    <w:p>
      <w:pPr>
        <w:jc w:val="both"/>
        <w:rPr>
          <w:rFonts w:hint="eastAsia" w:ascii="仿宋" w:hAnsi="仿宋" w:eastAsia="仿宋"/>
          <w:b/>
          <w:bCs/>
          <w:color w:val="000000"/>
          <w:w w:val="90"/>
          <w:sz w:val="36"/>
          <w:szCs w:val="36"/>
        </w:rPr>
      </w:pPr>
    </w:p>
    <w:p>
      <w:pPr>
        <w:jc w:val="center"/>
        <w:rPr>
          <w:rFonts w:hint="eastAsia" w:ascii="仿宋" w:hAnsi="仿宋" w:eastAsia="仿宋"/>
          <w:b/>
          <w:bCs/>
          <w:color w:val="000000"/>
          <w:w w:val="90"/>
          <w:sz w:val="36"/>
          <w:szCs w:val="36"/>
        </w:rPr>
      </w:pPr>
      <w:r>
        <w:rPr>
          <w:rFonts w:hint="eastAsia" w:ascii="仿宋" w:hAnsi="仿宋" w:eastAsia="仿宋"/>
          <w:b/>
          <w:bCs/>
          <w:color w:val="000000"/>
          <w:w w:val="90"/>
          <w:sz w:val="36"/>
          <w:szCs w:val="36"/>
        </w:rPr>
        <w:t>内蒙</w:t>
      </w:r>
      <w:r>
        <w:rPr>
          <w:rFonts w:hint="eastAsia" w:ascii="仿宋" w:hAnsi="仿宋" w:eastAsia="仿宋" w:cs="Times New Roman"/>
          <w:b/>
          <w:bCs/>
          <w:w w:val="90"/>
          <w:sz w:val="36"/>
          <w:szCs w:val="36"/>
        </w:rPr>
        <w:t>古美术职业学</w:t>
      </w:r>
      <w:r>
        <w:rPr>
          <w:rFonts w:hint="eastAsia" w:ascii="仿宋" w:hAnsi="仿宋" w:eastAsia="仿宋"/>
          <w:b/>
          <w:bCs/>
          <w:color w:val="000000"/>
          <w:w w:val="90"/>
          <w:sz w:val="36"/>
          <w:szCs w:val="36"/>
        </w:rPr>
        <w:t>院专业人才培养方案审定意见书</w:t>
      </w:r>
    </w:p>
    <w:p>
      <w:pPr>
        <w:rPr>
          <w:rFonts w:hint="eastAsia" w:ascii="仿宋" w:hAnsi="仿宋" w:eastAsia="仿宋"/>
          <w:color w:val="000000"/>
          <w:sz w:val="28"/>
          <w:szCs w:val="28"/>
        </w:rPr>
      </w:pPr>
      <w:r>
        <w:rPr>
          <w:rFonts w:hint="eastAsia" w:ascii="仿宋" w:hAnsi="仿宋" w:eastAsia="仿宋"/>
          <w:color w:val="000000"/>
          <w:sz w:val="28"/>
          <w:szCs w:val="28"/>
        </w:rPr>
        <w:t xml:space="preserve">专业学院（公章）： </w:t>
      </w:r>
      <w:r>
        <w:rPr>
          <w:rFonts w:hint="eastAsia" w:ascii="仿宋" w:hAnsi="仿宋" w:eastAsia="仿宋"/>
          <w:color w:val="000000"/>
          <w:sz w:val="28"/>
          <w:szCs w:val="28"/>
          <w:lang w:val="en-US" w:eastAsia="zh-CN"/>
        </w:rPr>
        <w:t>高铁与空乘管理</w:t>
      </w:r>
      <w:r>
        <w:rPr>
          <w:rFonts w:hint="eastAsia" w:ascii="仿宋" w:hAnsi="仿宋" w:eastAsia="仿宋"/>
          <w:color w:val="000000"/>
          <w:sz w:val="28"/>
          <w:szCs w:val="28"/>
        </w:rPr>
        <w:t xml:space="preserve">学院                          </w:t>
      </w:r>
    </w:p>
    <w:tbl>
      <w:tblPr>
        <w:tblStyle w:val="3"/>
        <w:tblW w:w="86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7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33" w:type="dxa"/>
          </w:tcPr>
          <w:p>
            <w:pPr>
              <w:jc w:val="center"/>
              <w:rPr>
                <w:rFonts w:hint="eastAsia" w:ascii="仿宋" w:hAnsi="仿宋" w:eastAsia="仿宋"/>
                <w:color w:val="000000"/>
                <w:sz w:val="28"/>
                <w:szCs w:val="28"/>
              </w:rPr>
            </w:pPr>
            <w:r>
              <w:rPr>
                <w:rFonts w:hint="eastAsia" w:ascii="仿宋" w:hAnsi="仿宋" w:eastAsia="仿宋"/>
                <w:color w:val="000000"/>
                <w:sz w:val="28"/>
                <w:szCs w:val="28"/>
              </w:rPr>
              <w:t>部门</w:t>
            </w:r>
          </w:p>
        </w:tc>
        <w:tc>
          <w:tcPr>
            <w:tcW w:w="7365" w:type="dxa"/>
          </w:tcPr>
          <w:p>
            <w:pPr>
              <w:jc w:val="center"/>
              <w:rPr>
                <w:rFonts w:hint="eastAsia" w:ascii="仿宋" w:hAnsi="仿宋" w:eastAsia="仿宋"/>
                <w:color w:val="000000"/>
                <w:sz w:val="28"/>
                <w:szCs w:val="28"/>
              </w:rPr>
            </w:pPr>
            <w:r>
              <w:rPr>
                <w:rFonts w:hint="eastAsia" w:ascii="仿宋" w:hAnsi="仿宋" w:eastAsia="仿宋" w:cs="Times New Roman"/>
                <w:sz w:val="28"/>
                <w:szCs w:val="28"/>
              </w:rPr>
              <w:t>审定意见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6" w:hRule="atLeast"/>
        </w:trPr>
        <w:tc>
          <w:tcPr>
            <w:tcW w:w="1333" w:type="dxa"/>
            <w:vAlign w:val="center"/>
          </w:tcPr>
          <w:p>
            <w:pPr>
              <w:jc w:val="center"/>
              <w:rPr>
                <w:rFonts w:ascii="仿宋" w:hAnsi="仿宋" w:eastAsia="仿宋"/>
                <w:color w:val="000000"/>
                <w:sz w:val="28"/>
                <w:szCs w:val="28"/>
              </w:rPr>
            </w:pPr>
            <w:r>
              <w:rPr>
                <w:rFonts w:hint="eastAsia" w:ascii="仿宋" w:hAnsi="仿宋" w:eastAsia="仿宋"/>
                <w:color w:val="000000"/>
                <w:sz w:val="28"/>
                <w:szCs w:val="28"/>
              </w:rPr>
              <w:t>专</w:t>
            </w:r>
          </w:p>
          <w:p>
            <w:pPr>
              <w:jc w:val="center"/>
              <w:rPr>
                <w:rFonts w:ascii="仿宋" w:hAnsi="仿宋" w:eastAsia="仿宋"/>
                <w:color w:val="000000"/>
                <w:sz w:val="28"/>
                <w:szCs w:val="28"/>
              </w:rPr>
            </w:pPr>
            <w:r>
              <w:rPr>
                <w:rFonts w:hint="eastAsia" w:ascii="仿宋" w:hAnsi="仿宋" w:eastAsia="仿宋"/>
                <w:color w:val="000000"/>
                <w:sz w:val="28"/>
                <w:szCs w:val="28"/>
              </w:rPr>
              <w:t>业</w:t>
            </w:r>
          </w:p>
          <w:p>
            <w:pPr>
              <w:jc w:val="center"/>
              <w:rPr>
                <w:rFonts w:ascii="仿宋" w:hAnsi="仿宋" w:eastAsia="仿宋"/>
                <w:color w:val="000000"/>
                <w:sz w:val="28"/>
                <w:szCs w:val="28"/>
              </w:rPr>
            </w:pPr>
            <w:r>
              <w:rPr>
                <w:rFonts w:hint="eastAsia" w:ascii="仿宋" w:hAnsi="仿宋" w:eastAsia="仿宋"/>
                <w:color w:val="000000"/>
                <w:sz w:val="28"/>
                <w:szCs w:val="28"/>
              </w:rPr>
              <w:t>学</w:t>
            </w:r>
          </w:p>
          <w:p>
            <w:pPr>
              <w:jc w:val="center"/>
              <w:rPr>
                <w:rFonts w:hint="eastAsia" w:ascii="仿宋" w:hAnsi="仿宋" w:eastAsia="仿宋"/>
                <w:color w:val="000000"/>
                <w:sz w:val="28"/>
                <w:szCs w:val="28"/>
              </w:rPr>
            </w:pPr>
            <w:r>
              <w:rPr>
                <w:rFonts w:hint="eastAsia" w:ascii="仿宋" w:hAnsi="仿宋" w:eastAsia="仿宋"/>
                <w:color w:val="000000"/>
                <w:sz w:val="28"/>
                <w:szCs w:val="28"/>
              </w:rPr>
              <w:t>院</w:t>
            </w:r>
          </w:p>
        </w:tc>
        <w:tc>
          <w:tcPr>
            <w:tcW w:w="7365" w:type="dxa"/>
          </w:tcPr>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adjustRightInd w:val="0"/>
              <w:snapToGrid w:val="0"/>
              <w:ind w:firstLine="3080" w:firstLineChars="1100"/>
              <w:jc w:val="left"/>
              <w:rPr>
                <w:rFonts w:hint="eastAsia" w:ascii="仿宋" w:hAnsi="仿宋" w:eastAsia="仿宋"/>
                <w:color w:val="000000"/>
                <w:sz w:val="28"/>
                <w:szCs w:val="28"/>
              </w:rPr>
            </w:pPr>
            <w:r>
              <w:rPr>
                <w:rFonts w:hint="eastAsia" w:ascii="仿宋" w:hAnsi="仿宋" w:eastAsia="仿宋"/>
                <w:color w:val="000000"/>
                <w:sz w:val="28"/>
                <w:szCs w:val="28"/>
              </w:rPr>
              <w:t xml:space="preserve">专业学院院长签字：   </w:t>
            </w:r>
          </w:p>
          <w:p>
            <w:pPr>
              <w:adjustRightInd w:val="0"/>
              <w:snapToGrid w:val="0"/>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57" w:hRule="atLeast"/>
        </w:trPr>
        <w:tc>
          <w:tcPr>
            <w:tcW w:w="1333" w:type="dxa"/>
            <w:vAlign w:val="center"/>
          </w:tcPr>
          <w:p>
            <w:pPr>
              <w:jc w:val="center"/>
              <w:rPr>
                <w:rFonts w:hint="eastAsia" w:ascii="仿宋" w:hAnsi="仿宋" w:eastAsia="仿宋"/>
                <w:color w:val="000000"/>
                <w:sz w:val="28"/>
                <w:szCs w:val="28"/>
              </w:rPr>
            </w:pPr>
            <w:r>
              <w:rPr>
                <w:rFonts w:hint="eastAsia" w:ascii="仿宋" w:hAnsi="仿宋" w:eastAsia="仿宋"/>
                <w:color w:val="000000"/>
                <w:sz w:val="28"/>
                <w:szCs w:val="28"/>
              </w:rPr>
              <w:t>教</w:t>
            </w:r>
          </w:p>
          <w:p>
            <w:pPr>
              <w:jc w:val="center"/>
              <w:rPr>
                <w:rFonts w:hint="eastAsia" w:ascii="仿宋" w:hAnsi="仿宋" w:eastAsia="仿宋"/>
                <w:color w:val="000000"/>
                <w:sz w:val="28"/>
                <w:szCs w:val="28"/>
              </w:rPr>
            </w:pPr>
            <w:r>
              <w:rPr>
                <w:rFonts w:hint="eastAsia" w:ascii="仿宋" w:hAnsi="仿宋" w:eastAsia="仿宋"/>
                <w:color w:val="000000"/>
                <w:sz w:val="28"/>
                <w:szCs w:val="28"/>
              </w:rPr>
              <w:t>务</w:t>
            </w:r>
          </w:p>
          <w:p>
            <w:pPr>
              <w:jc w:val="center"/>
              <w:rPr>
                <w:rFonts w:hint="eastAsia" w:ascii="仿宋" w:hAnsi="仿宋" w:eastAsia="仿宋"/>
                <w:color w:val="000000"/>
                <w:sz w:val="28"/>
                <w:szCs w:val="28"/>
              </w:rPr>
            </w:pPr>
            <w:r>
              <w:rPr>
                <w:rFonts w:hint="eastAsia" w:ascii="仿宋" w:hAnsi="仿宋" w:eastAsia="仿宋"/>
                <w:color w:val="000000"/>
                <w:sz w:val="28"/>
                <w:szCs w:val="28"/>
              </w:rPr>
              <w:t>处</w:t>
            </w:r>
          </w:p>
        </w:tc>
        <w:tc>
          <w:tcPr>
            <w:tcW w:w="7365" w:type="dxa"/>
          </w:tcPr>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adjustRightInd w:val="0"/>
              <w:snapToGrid w:val="0"/>
              <w:ind w:firstLine="3080" w:firstLineChars="1100"/>
              <w:jc w:val="left"/>
              <w:rPr>
                <w:rFonts w:ascii="仿宋" w:hAnsi="仿宋" w:eastAsia="仿宋"/>
                <w:color w:val="000000"/>
                <w:sz w:val="28"/>
                <w:szCs w:val="28"/>
              </w:rPr>
            </w:pPr>
          </w:p>
          <w:p>
            <w:pPr>
              <w:adjustRightInd w:val="0"/>
              <w:snapToGrid w:val="0"/>
              <w:ind w:firstLine="3080" w:firstLineChars="1100"/>
              <w:jc w:val="left"/>
              <w:rPr>
                <w:rFonts w:ascii="仿宋" w:hAnsi="仿宋" w:eastAsia="仿宋"/>
                <w:color w:val="000000"/>
                <w:sz w:val="28"/>
                <w:szCs w:val="28"/>
              </w:rPr>
            </w:pPr>
          </w:p>
          <w:p>
            <w:pPr>
              <w:adjustRightInd w:val="0"/>
              <w:snapToGrid w:val="0"/>
              <w:ind w:firstLine="3080" w:firstLineChars="1100"/>
              <w:jc w:val="left"/>
              <w:rPr>
                <w:rFonts w:hint="eastAsia" w:ascii="仿宋" w:hAnsi="仿宋" w:eastAsia="仿宋"/>
                <w:color w:val="000000"/>
                <w:sz w:val="28"/>
                <w:szCs w:val="28"/>
              </w:rPr>
            </w:pPr>
            <w:r>
              <w:rPr>
                <w:rFonts w:hint="eastAsia" w:ascii="仿宋" w:hAnsi="仿宋" w:eastAsia="仿宋"/>
                <w:color w:val="000000"/>
                <w:sz w:val="28"/>
                <w:szCs w:val="28"/>
              </w:rPr>
              <w:t>教务处处长签字：</w:t>
            </w:r>
          </w:p>
          <w:p>
            <w:pPr>
              <w:adjustRightInd w:val="0"/>
              <w:snapToGrid w:val="0"/>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9" w:hRule="atLeast"/>
        </w:trPr>
        <w:tc>
          <w:tcPr>
            <w:tcW w:w="1333" w:type="dxa"/>
            <w:vAlign w:val="center"/>
          </w:tcPr>
          <w:p>
            <w:pPr>
              <w:jc w:val="center"/>
              <w:rPr>
                <w:rFonts w:ascii="仿宋" w:hAnsi="仿宋" w:eastAsia="仿宋"/>
                <w:color w:val="000000"/>
                <w:sz w:val="28"/>
                <w:szCs w:val="28"/>
              </w:rPr>
            </w:pPr>
            <w:r>
              <w:rPr>
                <w:rFonts w:hint="eastAsia" w:ascii="仿宋" w:hAnsi="仿宋" w:eastAsia="仿宋"/>
                <w:color w:val="000000"/>
                <w:sz w:val="28"/>
                <w:szCs w:val="28"/>
              </w:rPr>
              <w:t>分</w:t>
            </w:r>
          </w:p>
          <w:p>
            <w:pPr>
              <w:jc w:val="center"/>
              <w:rPr>
                <w:rFonts w:hint="eastAsia" w:ascii="仿宋" w:hAnsi="仿宋" w:eastAsia="仿宋"/>
                <w:color w:val="000000"/>
                <w:sz w:val="28"/>
                <w:szCs w:val="28"/>
              </w:rPr>
            </w:pPr>
            <w:r>
              <w:rPr>
                <w:rFonts w:hint="eastAsia" w:ascii="仿宋" w:hAnsi="仿宋" w:eastAsia="仿宋"/>
                <w:color w:val="000000"/>
                <w:sz w:val="28"/>
                <w:szCs w:val="28"/>
              </w:rPr>
              <w:t>管</w:t>
            </w:r>
          </w:p>
          <w:p>
            <w:pPr>
              <w:jc w:val="center"/>
              <w:rPr>
                <w:rFonts w:ascii="仿宋" w:hAnsi="仿宋" w:eastAsia="仿宋"/>
                <w:color w:val="000000"/>
                <w:sz w:val="28"/>
                <w:szCs w:val="28"/>
              </w:rPr>
            </w:pPr>
            <w:r>
              <w:rPr>
                <w:rFonts w:hint="eastAsia" w:ascii="仿宋" w:hAnsi="仿宋" w:eastAsia="仿宋"/>
                <w:color w:val="000000"/>
                <w:sz w:val="28"/>
                <w:szCs w:val="28"/>
              </w:rPr>
              <w:t>院</w:t>
            </w:r>
          </w:p>
          <w:p>
            <w:pPr>
              <w:jc w:val="center"/>
              <w:rPr>
                <w:rFonts w:hint="eastAsia" w:ascii="仿宋" w:hAnsi="仿宋" w:eastAsia="仿宋"/>
                <w:color w:val="000000"/>
                <w:sz w:val="28"/>
                <w:szCs w:val="28"/>
              </w:rPr>
            </w:pPr>
            <w:r>
              <w:rPr>
                <w:rFonts w:hint="eastAsia" w:ascii="仿宋" w:hAnsi="仿宋" w:eastAsia="仿宋"/>
                <w:color w:val="000000"/>
                <w:sz w:val="28"/>
                <w:szCs w:val="28"/>
              </w:rPr>
              <w:t>长</w:t>
            </w:r>
          </w:p>
        </w:tc>
        <w:tc>
          <w:tcPr>
            <w:tcW w:w="7365" w:type="dxa"/>
          </w:tcPr>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adjustRightInd w:val="0"/>
              <w:snapToGrid w:val="0"/>
              <w:jc w:val="left"/>
              <w:rPr>
                <w:rFonts w:ascii="仿宋" w:hAnsi="仿宋" w:eastAsia="仿宋"/>
                <w:color w:val="000000"/>
                <w:sz w:val="28"/>
                <w:szCs w:val="28"/>
              </w:rPr>
            </w:pPr>
          </w:p>
          <w:p>
            <w:pPr>
              <w:adjustRightInd w:val="0"/>
              <w:snapToGrid w:val="0"/>
              <w:ind w:firstLine="3080" w:firstLineChars="1100"/>
              <w:jc w:val="left"/>
              <w:rPr>
                <w:rFonts w:hint="eastAsia" w:ascii="仿宋" w:hAnsi="仿宋" w:eastAsia="仿宋"/>
                <w:color w:val="000000"/>
                <w:sz w:val="28"/>
                <w:szCs w:val="28"/>
              </w:rPr>
            </w:pPr>
            <w:r>
              <w:rPr>
                <w:rFonts w:hint="eastAsia" w:ascii="仿宋" w:hAnsi="仿宋" w:eastAsia="仿宋"/>
                <w:color w:val="000000"/>
                <w:sz w:val="28"/>
                <w:szCs w:val="28"/>
              </w:rPr>
              <w:t xml:space="preserve">分管院长签字：  </w:t>
            </w:r>
          </w:p>
          <w:p>
            <w:pPr>
              <w:adjustRightInd w:val="0"/>
              <w:snapToGrid w:val="0"/>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7" w:hRule="atLeast"/>
        </w:trPr>
        <w:tc>
          <w:tcPr>
            <w:tcW w:w="1333" w:type="dxa"/>
            <w:vAlign w:val="center"/>
          </w:tcPr>
          <w:p>
            <w:pPr>
              <w:adjustRightInd w:val="0"/>
              <w:snapToGrid w:val="0"/>
              <w:spacing w:line="480" w:lineRule="exact"/>
              <w:jc w:val="center"/>
              <w:rPr>
                <w:rFonts w:hint="eastAsia" w:ascii="仿宋" w:hAnsi="仿宋" w:eastAsia="仿宋"/>
                <w:sz w:val="28"/>
                <w:szCs w:val="28"/>
                <w:lang w:val="en-US" w:eastAsia="zh-CN"/>
              </w:rPr>
            </w:pPr>
            <w:r>
              <w:rPr>
                <w:rFonts w:hint="eastAsia" w:ascii="仿宋" w:hAnsi="仿宋" w:eastAsia="仿宋"/>
                <w:sz w:val="28"/>
                <w:szCs w:val="28"/>
                <w:lang w:val="en-US" w:eastAsia="zh-CN"/>
              </w:rPr>
              <w:t>学术委员会</w:t>
            </w:r>
          </w:p>
          <w:p>
            <w:pPr>
              <w:adjustRightInd w:val="0"/>
              <w:snapToGrid w:val="0"/>
              <w:ind w:firstLine="280" w:firstLineChars="100"/>
              <w:jc w:val="both"/>
              <w:rPr>
                <w:rFonts w:hint="eastAsia" w:ascii="仿宋" w:hAnsi="仿宋" w:eastAsia="仿宋"/>
                <w:color w:val="000000"/>
                <w:sz w:val="28"/>
                <w:szCs w:val="28"/>
              </w:rPr>
            </w:pPr>
            <w:r>
              <w:rPr>
                <w:rFonts w:hint="eastAsia" w:ascii="仿宋" w:hAnsi="仿宋" w:eastAsia="仿宋"/>
                <w:sz w:val="28"/>
                <w:szCs w:val="28"/>
                <w:lang w:val="en-US" w:eastAsia="zh-CN"/>
              </w:rPr>
              <w:t>主任</w:t>
            </w:r>
          </w:p>
        </w:tc>
        <w:tc>
          <w:tcPr>
            <w:tcW w:w="7365" w:type="dxa"/>
          </w:tcPr>
          <w:p>
            <w:pPr>
              <w:jc w:val="left"/>
              <w:rPr>
                <w:rFonts w:hint="eastAsia" w:ascii="仿宋" w:hAnsi="仿宋" w:eastAsia="仿宋"/>
                <w:color w:val="000000"/>
                <w:sz w:val="28"/>
                <w:szCs w:val="28"/>
              </w:rPr>
            </w:pPr>
          </w:p>
          <w:p>
            <w:pPr>
              <w:adjustRightInd w:val="0"/>
              <w:snapToGrid w:val="0"/>
              <w:ind w:firstLine="3360" w:firstLineChars="1200"/>
              <w:jc w:val="left"/>
              <w:rPr>
                <w:rFonts w:ascii="仿宋" w:hAnsi="仿宋" w:eastAsia="仿宋"/>
                <w:color w:val="000000"/>
                <w:sz w:val="28"/>
                <w:szCs w:val="28"/>
              </w:rPr>
            </w:pPr>
          </w:p>
          <w:p>
            <w:pPr>
              <w:adjustRightInd w:val="0"/>
              <w:snapToGrid w:val="0"/>
              <w:ind w:firstLine="3360" w:firstLineChars="1200"/>
              <w:jc w:val="left"/>
              <w:rPr>
                <w:rFonts w:ascii="仿宋" w:hAnsi="仿宋" w:eastAsia="仿宋"/>
                <w:color w:val="000000"/>
                <w:sz w:val="28"/>
                <w:szCs w:val="28"/>
              </w:rPr>
            </w:pPr>
          </w:p>
          <w:p>
            <w:pPr>
              <w:adjustRightInd w:val="0"/>
              <w:snapToGrid w:val="0"/>
              <w:ind w:firstLine="3360" w:firstLineChars="1200"/>
              <w:jc w:val="left"/>
              <w:rPr>
                <w:rFonts w:hint="eastAsia" w:ascii="仿宋" w:hAnsi="仿宋" w:eastAsia="仿宋"/>
                <w:color w:val="000000"/>
                <w:sz w:val="28"/>
                <w:szCs w:val="28"/>
              </w:rPr>
            </w:pPr>
            <w:r>
              <w:rPr>
                <w:rFonts w:hint="eastAsia" w:ascii="仿宋" w:hAnsi="仿宋" w:eastAsia="仿宋"/>
                <w:color w:val="000000"/>
                <w:sz w:val="28"/>
                <w:szCs w:val="28"/>
                <w:lang w:val="en-US" w:eastAsia="zh-CN"/>
              </w:rPr>
              <w:t>主任</w:t>
            </w:r>
            <w:r>
              <w:rPr>
                <w:rFonts w:hint="eastAsia" w:ascii="仿宋" w:hAnsi="仿宋" w:eastAsia="仿宋"/>
                <w:color w:val="000000"/>
                <w:sz w:val="28"/>
                <w:szCs w:val="28"/>
              </w:rPr>
              <w:t xml:space="preserve">签字：   </w:t>
            </w:r>
          </w:p>
          <w:p>
            <w:pPr>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w:t>
            </w:r>
          </w:p>
        </w:tc>
      </w:tr>
    </w:tbl>
    <w:p>
      <w:pPr>
        <w:sectPr>
          <w:pgSz w:w="11906" w:h="16838"/>
          <w:pgMar w:top="1270" w:right="1800" w:bottom="1100" w:left="1800" w:header="851" w:footer="992" w:gutter="0"/>
          <w:cols w:space="425" w:num="1"/>
          <w:docGrid w:type="lines" w:linePitch="312" w:charSpace="0"/>
        </w:sectPr>
      </w:pPr>
    </w:p>
    <w:p/>
    <w:sectPr>
      <w:pgSz w:w="16838" w:h="11906" w:orient="landscape"/>
      <w:pgMar w:top="680" w:right="567" w:bottom="680"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20509000000000000"/>
    <w:charset w:val="88"/>
    <w:family w:val="auto"/>
    <w:pitch w:val="default"/>
    <w:sig w:usb0="00000000" w:usb1="00000000" w:usb2="00000016" w:usb3="00000000" w:csb0="00100001" w:csb1="00000000"/>
  </w:font>
  <w:font w:name="等线">
    <w:panose1 w:val="02010600030101010101"/>
    <w:charset w:val="86"/>
    <w:family w:val="auto"/>
    <w:pitch w:val="default"/>
    <w:sig w:usb0="A00002BF" w:usb1="38CF7CFA" w:usb2="00000016" w:usb3="00000000" w:csb0="0004000F" w:csb1="00000000"/>
  </w:font>
  <w:font w:name="方正小标宋简体">
    <w:altName w:val="仿宋_GB2312"/>
    <w:panose1 w:val="02010601030101010101"/>
    <w:charset w:val="86"/>
    <w:family w:val="auto"/>
    <w:pitch w:val="default"/>
    <w:sig w:usb0="00000000" w:usb1="00000000" w:usb2="00000000" w:usb3="00000000" w:csb0="00040000" w:csb1="00000000"/>
    <w:embedRegular r:id="rId1" w:fontKey="{67851B89-F6EC-4C21-B63A-4E75D2BC7B59}"/>
  </w:font>
  <w:font w:name="楷体_GB2312">
    <w:panose1 w:val="02010609030101010101"/>
    <w:charset w:val="86"/>
    <w:family w:val="decorative"/>
    <w:pitch w:val="default"/>
    <w:sig w:usb0="00000000" w:usb1="00000000" w:usb2="00000000" w:usb3="00000000" w:csb0="00000000" w:csb1="00000000"/>
    <w:embedRegular r:id="rId2" w:fontKey="{1D4EB94C-132C-4343-97A4-9D0EB242788D}"/>
  </w:font>
  <w:font w:name="仿宋">
    <w:panose1 w:val="02010609060101010101"/>
    <w:charset w:val="86"/>
    <w:family w:val="decorative"/>
    <w:pitch w:val="default"/>
    <w:sig w:usb0="800002BF" w:usb1="38CF7CFA" w:usb2="00000016" w:usb3="00000000" w:csb0="00040001" w:csb1="00000000"/>
    <w:embedRegular r:id="rId3" w:fontKey="{B8557E18-B13C-4BB4-AB0B-FC8719DA33C7}"/>
  </w:font>
  <w:font w:name="仿宋_GB2312">
    <w:panose1 w:val="02010609030101010101"/>
    <w:charset w:val="86"/>
    <w:family w:val="decorative"/>
    <w:pitch w:val="default"/>
    <w:sig w:usb0="00000000" w:usb1="00000000" w:usb2="00000000" w:usb3="00000000" w:csb0="00000000" w:csb1="00000000"/>
    <w:embedRegular r:id="rId4" w:fontKey="{08ED4865-BE10-48CC-B68E-166C009B0BCB}"/>
  </w:font>
  <w:font w:name="新宋体">
    <w:panose1 w:val="02010609030101010101"/>
    <w:charset w:val="86"/>
    <w:family w:val="auto"/>
    <w:pitch w:val="default"/>
    <w:sig w:usb0="00000283" w:usb1="288F0000" w:usb2="00000006" w:usb3="00000000" w:csb0="00040001" w:csb1="00000000"/>
    <w:embedRegular r:id="rId5" w:fontKey="{63EB3DAE-EDA7-41F4-BFCF-99FD7444D859}"/>
  </w:font>
  <w:font w:name="仿宋_GB2312">
    <w:panose1 w:val="02010609030101010101"/>
    <w:charset w:val="00"/>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35AAE"/>
    <w:multiLevelType w:val="singleLevel"/>
    <w:tmpl w:val="14335AAE"/>
    <w:lvl w:ilvl="0" w:tentative="0">
      <w:start w:val="1"/>
      <w:numFmt w:val="chineseCounting"/>
      <w:suff w:val="nothing"/>
      <w:lvlText w:val="（%1）"/>
      <w:lvlJc w:val="left"/>
      <w:rPr>
        <w:rFonts w:hint="eastAsia"/>
      </w:rPr>
    </w:lvl>
  </w:abstractNum>
  <w:abstractNum w:abstractNumId="1">
    <w:nsid w:val="5BF5FF3C"/>
    <w:multiLevelType w:val="singleLevel"/>
    <w:tmpl w:val="5BF5FF3C"/>
    <w:lvl w:ilvl="0" w:tentative="0">
      <w:start w:val="8"/>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5ZDY2MjVlYzlkYjg4ZjY0YzMxZjdlMjI0MTAyZmUifQ=="/>
  </w:docVars>
  <w:rsids>
    <w:rsidRoot w:val="00000000"/>
    <w:rsid w:val="01FA47FF"/>
    <w:rsid w:val="02CF0958"/>
    <w:rsid w:val="04943389"/>
    <w:rsid w:val="04C11266"/>
    <w:rsid w:val="059D2976"/>
    <w:rsid w:val="07C81664"/>
    <w:rsid w:val="07CE5427"/>
    <w:rsid w:val="083E11BD"/>
    <w:rsid w:val="096133B5"/>
    <w:rsid w:val="0B915894"/>
    <w:rsid w:val="0DA17F36"/>
    <w:rsid w:val="0EBD51B0"/>
    <w:rsid w:val="0EF14571"/>
    <w:rsid w:val="17AC6801"/>
    <w:rsid w:val="17FF1E1E"/>
    <w:rsid w:val="182A0BB0"/>
    <w:rsid w:val="18992E44"/>
    <w:rsid w:val="1D2452C2"/>
    <w:rsid w:val="1E5E7A6C"/>
    <w:rsid w:val="1E832795"/>
    <w:rsid w:val="1F914ECB"/>
    <w:rsid w:val="21BC3427"/>
    <w:rsid w:val="21FC7971"/>
    <w:rsid w:val="233C2C53"/>
    <w:rsid w:val="23E547BB"/>
    <w:rsid w:val="250B41DC"/>
    <w:rsid w:val="25D71592"/>
    <w:rsid w:val="260026D3"/>
    <w:rsid w:val="28101DD7"/>
    <w:rsid w:val="2AFA28CA"/>
    <w:rsid w:val="2C02412C"/>
    <w:rsid w:val="2C710D63"/>
    <w:rsid w:val="2C9137DF"/>
    <w:rsid w:val="2CB14ADE"/>
    <w:rsid w:val="2DEA4E78"/>
    <w:rsid w:val="2E7C2C8F"/>
    <w:rsid w:val="2FA5374C"/>
    <w:rsid w:val="31AE1506"/>
    <w:rsid w:val="32764F2C"/>
    <w:rsid w:val="32B31CDC"/>
    <w:rsid w:val="34C67458"/>
    <w:rsid w:val="34D425B1"/>
    <w:rsid w:val="35B8713A"/>
    <w:rsid w:val="36163695"/>
    <w:rsid w:val="38566887"/>
    <w:rsid w:val="3D260B30"/>
    <w:rsid w:val="3DBF00CF"/>
    <w:rsid w:val="3EB27C4D"/>
    <w:rsid w:val="3FE1257F"/>
    <w:rsid w:val="41210361"/>
    <w:rsid w:val="41B93CC0"/>
    <w:rsid w:val="41BC0CD7"/>
    <w:rsid w:val="43352634"/>
    <w:rsid w:val="434D7F2B"/>
    <w:rsid w:val="44E11076"/>
    <w:rsid w:val="454669E0"/>
    <w:rsid w:val="45926BCF"/>
    <w:rsid w:val="46013725"/>
    <w:rsid w:val="461B60BF"/>
    <w:rsid w:val="4B3E2891"/>
    <w:rsid w:val="4BDA773A"/>
    <w:rsid w:val="4F101EE2"/>
    <w:rsid w:val="517D19DC"/>
    <w:rsid w:val="51DD691E"/>
    <w:rsid w:val="52110D94"/>
    <w:rsid w:val="53AF327B"/>
    <w:rsid w:val="550D12C8"/>
    <w:rsid w:val="55AB22B1"/>
    <w:rsid w:val="55EB46B2"/>
    <w:rsid w:val="5628712E"/>
    <w:rsid w:val="56B23ED5"/>
    <w:rsid w:val="576F6717"/>
    <w:rsid w:val="57BE68AA"/>
    <w:rsid w:val="57D457E5"/>
    <w:rsid w:val="58F3077A"/>
    <w:rsid w:val="5A0906EB"/>
    <w:rsid w:val="5A511C57"/>
    <w:rsid w:val="5B1630B5"/>
    <w:rsid w:val="5B365DCC"/>
    <w:rsid w:val="5C1A0D2E"/>
    <w:rsid w:val="5EFD0600"/>
    <w:rsid w:val="60F6077A"/>
    <w:rsid w:val="620C3034"/>
    <w:rsid w:val="62A0377C"/>
    <w:rsid w:val="687731D1"/>
    <w:rsid w:val="693D64B5"/>
    <w:rsid w:val="6B4728FF"/>
    <w:rsid w:val="6BCD2CF0"/>
    <w:rsid w:val="6D01750D"/>
    <w:rsid w:val="6E8201DA"/>
    <w:rsid w:val="6F9B59F7"/>
    <w:rsid w:val="70053B30"/>
    <w:rsid w:val="72514A93"/>
    <w:rsid w:val="789D6AAC"/>
    <w:rsid w:val="7AA747D5"/>
    <w:rsid w:val="7BBF481B"/>
    <w:rsid w:val="7D24527D"/>
    <w:rsid w:val="7DA90E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1"/>
    <w:pPr>
      <w:spacing w:before="43"/>
      <w:ind w:left="103"/>
    </w:pPr>
    <w:rPr>
      <w:rFonts w:ascii="宋体" w:hAnsi="宋体" w:eastAsia="宋体" w:cs="宋体"/>
      <w:sz w:val="21"/>
      <w:szCs w:val="21"/>
      <w:lang w:val="zh-CN" w:eastAsia="zh-CN" w:bidi="zh-CN"/>
    </w:rPr>
  </w:style>
  <w:style w:type="paragraph" w:customStyle="1" w:styleId="5">
    <w:name w:val="Heading #1|1"/>
    <w:basedOn w:val="1"/>
    <w:qFormat/>
    <w:uiPriority w:val="0"/>
    <w:pPr>
      <w:widowControl w:val="0"/>
      <w:shd w:val="clear" w:color="auto" w:fill="auto"/>
      <w:spacing w:before="720" w:after="980"/>
      <w:jc w:val="center"/>
      <w:outlineLvl w:val="0"/>
    </w:pPr>
    <w:rPr>
      <w:rFonts w:ascii="MingLiU" w:hAnsi="MingLiU" w:eastAsia="MingLiU" w:cs="MingLiU"/>
      <w:sz w:val="34"/>
      <w:szCs w:val="34"/>
      <w:u w:val="none"/>
      <w:shd w:val="clear" w:color="auto" w:fill="auto"/>
      <w:lang w:val="zh-TW" w:eastAsia="zh-TW" w:bidi="zh-TW"/>
    </w:rPr>
  </w:style>
  <w:style w:type="paragraph" w:customStyle="1" w:styleId="6">
    <w:name w:val="Body text|1"/>
    <w:basedOn w:val="1"/>
    <w:qFormat/>
    <w:uiPriority w:val="0"/>
    <w:pPr>
      <w:widowControl w:val="0"/>
      <w:shd w:val="clear" w:color="auto" w:fill="auto"/>
      <w:spacing w:line="341" w:lineRule="auto"/>
      <w:ind w:firstLine="400"/>
    </w:pPr>
    <w:rPr>
      <w:rFonts w:ascii="MingLiU" w:hAnsi="MingLiU" w:eastAsia="MingLiU" w:cs="MingLiU"/>
      <w:sz w:val="20"/>
      <w:szCs w:val="20"/>
      <w:u w:val="none"/>
      <w:shd w:val="clear" w:color="auto" w:fill="auto"/>
      <w:lang w:val="zh-TW" w:eastAsia="zh-TW" w:bidi="zh-TW"/>
    </w:rPr>
  </w:style>
  <w:style w:type="paragraph" w:customStyle="1" w:styleId="7">
    <w:name w:val="Table caption|1"/>
    <w:basedOn w:val="1"/>
    <w:qFormat/>
    <w:uiPriority w:val="0"/>
    <w:pPr>
      <w:widowControl w:val="0"/>
      <w:shd w:val="clear" w:color="auto" w:fill="auto"/>
      <w:jc w:val="center"/>
    </w:pPr>
    <w:rPr>
      <w:rFonts w:ascii="MingLiU" w:hAnsi="MingLiU" w:eastAsia="MingLiU" w:cs="MingLiU"/>
      <w:sz w:val="17"/>
      <w:szCs w:val="17"/>
      <w:u w:val="none"/>
      <w:shd w:val="clear" w:color="auto" w:fill="auto"/>
      <w:lang w:val="zh-TW" w:eastAsia="zh-TW" w:bidi="zh-TW"/>
    </w:rPr>
  </w:style>
  <w:style w:type="paragraph" w:customStyle="1" w:styleId="8">
    <w:name w:val="Heading #2|1"/>
    <w:basedOn w:val="1"/>
    <w:qFormat/>
    <w:uiPriority w:val="0"/>
    <w:pPr>
      <w:widowControl w:val="0"/>
      <w:shd w:val="clear" w:color="auto" w:fill="auto"/>
      <w:spacing w:after="260"/>
      <w:ind w:firstLine="440"/>
      <w:outlineLvl w:val="1"/>
    </w:pPr>
    <w:rPr>
      <w:rFonts w:ascii="MingLiU" w:hAnsi="MingLiU" w:eastAsia="MingLiU" w:cs="MingLiU"/>
      <w:u w:val="none"/>
      <w:shd w:val="clear" w:color="auto" w:fill="auto"/>
      <w:lang w:val="zh-TW" w:eastAsia="zh-TW" w:bidi="zh-TW"/>
    </w:rPr>
  </w:style>
  <w:style w:type="paragraph" w:customStyle="1" w:styleId="9">
    <w:name w:val="Other|1"/>
    <w:basedOn w:val="1"/>
    <w:qFormat/>
    <w:uiPriority w:val="0"/>
    <w:pPr>
      <w:widowControl w:val="0"/>
      <w:shd w:val="clear" w:color="auto" w:fill="auto"/>
      <w:spacing w:line="341" w:lineRule="auto"/>
      <w:ind w:firstLine="400"/>
    </w:pPr>
    <w:rPr>
      <w:rFonts w:ascii="MingLiU" w:hAnsi="MingLiU" w:eastAsia="MingLiU" w:cs="MingLiU"/>
      <w:sz w:val="20"/>
      <w:szCs w:val="20"/>
      <w:u w:val="none"/>
      <w:shd w:val="clear" w:color="auto" w:fill="auto"/>
      <w:lang w:val="zh-TW" w:eastAsia="zh-TW" w:bidi="zh-TW"/>
    </w:rPr>
  </w:style>
  <w:style w:type="character" w:customStyle="1" w:styleId="10">
    <w:name w:val="font142"/>
    <w:basedOn w:val="4"/>
    <w:qFormat/>
    <w:uiPriority w:val="0"/>
    <w:rPr>
      <w:rFonts w:hint="eastAsia" w:ascii="宋体" w:hAnsi="宋体" w:eastAsia="宋体" w:cs="宋体"/>
      <w:color w:val="000000"/>
      <w:sz w:val="21"/>
      <w:szCs w:val="21"/>
      <w:u w:val="none"/>
    </w:rPr>
  </w:style>
  <w:style w:type="character" w:customStyle="1" w:styleId="11">
    <w:name w:val="font121"/>
    <w:basedOn w:val="4"/>
    <w:qFormat/>
    <w:uiPriority w:val="0"/>
    <w:rPr>
      <w:rFonts w:hint="eastAsia" w:ascii="宋体" w:hAnsi="宋体" w:eastAsia="宋体" w:cs="宋体"/>
      <w:color w:val="000000"/>
      <w:sz w:val="18"/>
      <w:szCs w:val="18"/>
      <w:u w:val="none"/>
    </w:rPr>
  </w:style>
  <w:style w:type="character" w:customStyle="1" w:styleId="12">
    <w:name w:val="font61"/>
    <w:basedOn w:val="4"/>
    <w:qFormat/>
    <w:uiPriority w:val="0"/>
    <w:rPr>
      <w:rFonts w:hint="default" w:ascii="等线" w:hAnsi="等线" w:eastAsia="等线" w:cs="等线"/>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5982</Words>
  <Characters>6062</Characters>
  <Lines>0</Lines>
  <Paragraphs>0</Paragraphs>
  <TotalTime>13</TotalTime>
  <ScaleCrop>false</ScaleCrop>
  <LinksUpToDate>false</LinksUpToDate>
  <CharactersWithSpaces>6329</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2020-10-31T03:47:00Z</dcterms:created>
  <dc:creator>计算机工程师金磊个人安全系统</dc:creator>
  <cp:lastModifiedBy>郭汝焘焘</cp:lastModifiedBy>
  <cp:lastPrinted>2022-05-10T00:32:00Z</cp:lastPrinted>
  <dcterms:modified xsi:type="dcterms:W3CDTF">2023-05-08T01:03:10Z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0FA236FB6E1546B8AAFF2C99C790D62E</vt:lpwstr>
  </property>
</Properties>
</file>